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091577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Sea bass</w:t>
            </w:r>
          </w:p>
        </w:tc>
      </w:tr>
      <w:tr>
        <w:tc>
          <w:tcPr>
            <w:tcW w:type="dxa" w:w="2608"/>
          </w:tcPr>
          <w:p>
            <w:pPr>
              <w:pStyle w:val="Smallintable"/>
            </w:pPr>
            <w:r>
              <w:t>Country</w:t>
            </w:r>
          </w:p>
        </w:tc>
        <w:tc>
          <w:tcPr>
            <w:tcW w:type="dxa" w:w="7937"/>
          </w:tcPr>
          <w:p>
            <w:pPr>
              <w:pStyle w:val="Smallintable"/>
            </w:pPr>
            <w:r>
              <w:t>Kosovo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R171464</w:t>
            </w:r>
          </w:p>
        </w:tc>
        <w:tc>
          <w:tcPr>
            <w:tcW w:type="dxa" w:w="8277"/>
          </w:tcPr>
          <w:p>
            <w:pPr>
              <w:pStyle w:val="Smallintable"/>
            </w:pPr>
            <w:r>
              <w:t>amending Council Regulation (EC) No 1215/2009 as regards trade concessions granted to Kosovo * following the entry into force of the Stabilisation and Association Agreement between the European Union and the European Atomic Energy Community, of the one part, and Kosovo,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XK</w:t>
            </w:r>
          </w:p>
        </w:tc>
        <w:tc>
          <w:tcPr>
            <w:tcW w:type="dxa" w:w="8277"/>
          </w:tcPr>
          <w:p>
            <w:pPr>
              <w:pStyle w:val="Smallintable"/>
            </w:pPr>
            <w:r>
              <w:t>Kosovo (As defined by United Nations Security Council Resolution 1244 of 10 June 1999)</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0301998522</w:t>
            </w:r>
          </w:p>
        </w:tc>
        <w:tc>
          <w:tcPr>
            <w:tcW w:type="dxa" w:w="8561"/>
          </w:tcPr>
          <w:p>
            <w:pPr>
              <w:pStyle w:val="Smallintable"/>
            </w:pPr>
            <w:r>
              <w:t>European sea bass (Dicentrarchus labrax)</w:t>
            </w:r>
          </w:p>
        </w:tc>
      </w:tr>
      <w:tr>
        <w:tc>
          <w:tcPr>
            <w:tcW w:type="dxa" w:w="1984"/>
          </w:tcPr>
          <w:p>
            <w:pPr>
              <w:pStyle w:val="Smallintable"/>
            </w:pPr>
            <w:r>
              <w:t>0302841000</w:t>
            </w:r>
          </w:p>
        </w:tc>
        <w:tc>
          <w:tcPr>
            <w:tcW w:type="dxa" w:w="8561"/>
          </w:tcPr>
          <w:p>
            <w:pPr>
              <w:pStyle w:val="Smallintable"/>
            </w:pPr>
            <w:r>
              <w:t>European sea bass (Dicentrarchus labrax)</w:t>
            </w:r>
          </w:p>
        </w:tc>
      </w:tr>
      <w:tr>
        <w:tc>
          <w:tcPr>
            <w:tcW w:type="dxa" w:w="1984"/>
          </w:tcPr>
          <w:p>
            <w:pPr>
              <w:pStyle w:val="Smallintable"/>
            </w:pPr>
            <w:r>
              <w:t>0303841000</w:t>
            </w:r>
          </w:p>
        </w:tc>
        <w:tc>
          <w:tcPr>
            <w:tcW w:type="dxa" w:w="8561"/>
          </w:tcPr>
          <w:p>
            <w:pPr>
              <w:pStyle w:val="Smallintable"/>
            </w:pPr>
            <w:r>
              <w:t>European sea bass (Dicentrarchus labrax)</w:t>
            </w:r>
          </w:p>
        </w:tc>
      </w:tr>
      <w:tr>
        <w:tc>
          <w:tcPr>
            <w:tcW w:type="dxa" w:w="1984"/>
          </w:tcPr>
          <w:p>
            <w:pPr>
              <w:pStyle w:val="Smallintable"/>
            </w:pPr>
            <w:r>
              <w:t>0304499070</w:t>
            </w:r>
          </w:p>
        </w:tc>
        <w:tc>
          <w:tcPr>
            <w:tcW w:type="dxa" w:w="8561"/>
          </w:tcPr>
          <w:p>
            <w:pPr>
              <w:pStyle w:val="Smallintable"/>
            </w:pPr>
            <w:r>
              <w:t>European sea bass (Dicentrarchus labrax)</w:t>
            </w:r>
          </w:p>
        </w:tc>
      </w:tr>
      <w:tr>
        <w:tc>
          <w:tcPr>
            <w:tcW w:type="dxa" w:w="1984"/>
          </w:tcPr>
          <w:p>
            <w:pPr>
              <w:pStyle w:val="Smallintable"/>
            </w:pPr>
            <w:r>
              <w:t>0304599045</w:t>
            </w:r>
          </w:p>
        </w:tc>
        <w:tc>
          <w:tcPr>
            <w:tcW w:type="dxa" w:w="8561"/>
          </w:tcPr>
          <w:p>
            <w:pPr>
              <w:pStyle w:val="Smallintable"/>
            </w:pPr>
            <w:r>
              <w:t>European sea bass (Dicentrarchus labrax)</w:t>
            </w:r>
          </w:p>
        </w:tc>
      </w:tr>
      <w:tr>
        <w:tc>
          <w:tcPr>
            <w:tcW w:type="dxa" w:w="1984"/>
          </w:tcPr>
          <w:p>
            <w:pPr>
              <w:pStyle w:val="Smallintable"/>
            </w:pPr>
            <w:r>
              <w:t>0304899040</w:t>
            </w:r>
          </w:p>
        </w:tc>
        <w:tc>
          <w:tcPr>
            <w:tcW w:type="dxa" w:w="8561"/>
          </w:tcPr>
          <w:p>
            <w:pPr>
              <w:pStyle w:val="Smallintable"/>
            </w:pPr>
            <w:r>
              <w:t>European sea bass (Dicentrarchus labrax)</w:t>
            </w:r>
          </w:p>
        </w:tc>
      </w:tr>
      <w:tr>
        <w:tc>
          <w:tcPr>
            <w:tcW w:type="dxa" w:w="1984"/>
          </w:tcPr>
          <w:p>
            <w:pPr>
              <w:pStyle w:val="Smallintable"/>
            </w:pPr>
            <w:r>
              <w:t>0304999970</w:t>
            </w:r>
          </w:p>
        </w:tc>
        <w:tc>
          <w:tcPr>
            <w:tcW w:type="dxa" w:w="8561"/>
          </w:tcPr>
          <w:p>
            <w:pPr>
              <w:pStyle w:val="Smallintable"/>
            </w:pPr>
            <w:r>
              <w:t>European sea bass (Dicentrarchus labrax)</w:t>
            </w:r>
          </w:p>
        </w:tc>
      </w:tr>
      <w:tr>
        <w:tc>
          <w:tcPr>
            <w:tcW w:type="dxa" w:w="1984"/>
          </w:tcPr>
          <w:p>
            <w:pPr>
              <w:pStyle w:val="Smallintable"/>
            </w:pPr>
            <w:r>
              <w:t>0305100040</w:t>
            </w:r>
          </w:p>
        </w:tc>
        <w:tc>
          <w:tcPr>
            <w:tcW w:type="dxa" w:w="8561"/>
          </w:tcPr>
          <w:p>
            <w:pPr>
              <w:pStyle w:val="Smallintable"/>
            </w:pPr>
            <w:r>
              <w:t>Of sea bass (Dicentrarchus labrax)</w:t>
            </w:r>
          </w:p>
        </w:tc>
      </w:tr>
      <w:tr>
        <w:tc>
          <w:tcPr>
            <w:tcW w:type="dxa" w:w="1984"/>
          </w:tcPr>
          <w:p>
            <w:pPr>
              <w:pStyle w:val="Smallintable"/>
            </w:pPr>
            <w:r>
              <w:t>0305399080</w:t>
            </w:r>
          </w:p>
        </w:tc>
        <w:tc>
          <w:tcPr>
            <w:tcW w:type="dxa" w:w="8561"/>
          </w:tcPr>
          <w:p>
            <w:pPr>
              <w:pStyle w:val="Smallintable"/>
            </w:pPr>
            <w:r>
              <w:t>European sea bass (Dicentrarchus labrax)</w:t>
            </w:r>
          </w:p>
        </w:tc>
      </w:tr>
      <w:tr>
        <w:tc>
          <w:tcPr>
            <w:tcW w:type="dxa" w:w="1984"/>
          </w:tcPr>
          <w:p>
            <w:pPr>
              <w:pStyle w:val="Smallintable"/>
            </w:pPr>
            <w:r>
              <w:t>0305498050</w:t>
            </w:r>
          </w:p>
        </w:tc>
        <w:tc>
          <w:tcPr>
            <w:tcW w:type="dxa" w:w="8561"/>
          </w:tcPr>
          <w:p>
            <w:pPr>
              <w:pStyle w:val="Smallintable"/>
            </w:pPr>
            <w:r>
              <w:t>European sea bass (Dicentrarchus labrax)</w:t>
            </w:r>
          </w:p>
        </w:tc>
      </w:tr>
      <w:tr>
        <w:tc>
          <w:tcPr>
            <w:tcW w:type="dxa" w:w="1984"/>
          </w:tcPr>
          <w:p>
            <w:pPr>
              <w:pStyle w:val="Smallintable"/>
            </w:pPr>
            <w:r>
              <w:t>0305598567</w:t>
            </w:r>
          </w:p>
        </w:tc>
        <w:tc>
          <w:tcPr>
            <w:tcW w:type="dxa" w:w="8561"/>
          </w:tcPr>
          <w:p>
            <w:pPr>
              <w:pStyle w:val="Smallintable"/>
            </w:pPr>
            <w:r>
              <w:t>Sea bass (Dicentrarchus labrax)</w:t>
            </w:r>
          </w:p>
        </w:tc>
      </w:tr>
      <w:tr>
        <w:tc>
          <w:tcPr>
            <w:tcW w:type="dxa" w:w="1984"/>
          </w:tcPr>
          <w:p>
            <w:pPr>
              <w:pStyle w:val="Smallintable"/>
            </w:pPr>
            <w:r>
              <w:t>0305698067</w:t>
            </w:r>
          </w:p>
        </w:tc>
        <w:tc>
          <w:tcPr>
            <w:tcW w:type="dxa" w:w="8561"/>
          </w:tcPr>
          <w:p>
            <w:pPr>
              <w:pStyle w:val="Smallintable"/>
            </w:pPr>
            <w:r>
              <w:t>European sea bass (Dicentrarchus labrax)</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DELEGATED REGULATION (EU) 2017/1464 of 2 June 2017 amending Council Regulation (EC) No 1215/2009 as regards trade concessions granted to Kosovo following the entry into force of the Stabilisation and Association Agreement between the European Union and the European Atomic Energy Community, of the one part, and Kosovo, of the other part. (OJ L 209/1)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