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091595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Carp: live; fresh or chilled; frozen; dried, salted or in brine, smoked; fillets and other fish meat; flours, meals and pellets, fit for human consumption.</w:t>
            </w:r>
          </w:p>
        </w:tc>
      </w:tr>
      <w:tr>
        <w:tc>
          <w:tcPr>
            <w:tcW w:type="dxa" w:w="2608"/>
          </w:tcPr>
          <w:p>
            <w:pPr>
              <w:pStyle w:val="Smallintable"/>
            </w:pPr>
            <w:r>
              <w:t>Country</w:t>
            </w:r>
          </w:p>
        </w:tc>
        <w:tc>
          <w:tcPr>
            <w:tcW w:type="dxa" w:w="7937"/>
          </w:tcPr>
          <w:p>
            <w:pPr>
              <w:pStyle w:val="Smallintable"/>
            </w:pPr>
            <w:r>
              <w:t>Bosnia and Herzegovina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R110354</w:t>
            </w:r>
          </w:p>
        </w:tc>
        <w:tc>
          <w:tcPr>
            <w:tcW w:type="dxa" w:w="8277"/>
          </w:tcPr>
          <w:p>
            <w:pPr>
              <w:pStyle w:val="Smallintable"/>
            </w:pPr>
            <w:r>
              <w:t>opening and providing for the management of tariff quotas of the Union for certain fish and fishery products originating in Bosnia and Herzegovina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BA</w:t>
            </w:r>
          </w:p>
        </w:tc>
        <w:tc>
          <w:tcPr>
            <w:tcW w:type="dxa" w:w="8277"/>
          </w:tcPr>
          <w:p>
            <w:pPr>
              <w:pStyle w:val="Smallintable"/>
            </w:pPr>
            <w:r>
              <w:t>Bosnia and Herzegovina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0302730000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0303250000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0304390020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0304510010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0304690020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0304939010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0305100020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0305310010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0305449010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0305520010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0305640010</w:t>
            </w:r>
          </w:p>
        </w:tc>
        <w:tc>
          <w:tcPr>
            <w:tcW w:type="dxa" w:w="8561"/>
          </w:tcPr>
          <w:p>
            <w:pPr>
              <w:pStyle w:val="Smallintable"/>
            </w:pPr>
            <w:r>
              <w:t>Carp (Cyprinus carpio, Carassius carassius, Ctenopharyngodon idellus, Hypophthalmichthys|spp., Cirrhinus|spp., Mylopharyngodon piceus)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0302730000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0303250000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0304390020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0304690020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0304939010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0305449010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0305520010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354/2011 opening and providing for the management of tariff quotas of the Union for certain fish and fishery products originating in Bosnia and Herzegovina (OJ L 98/1 of 13/04/2011) Increase of volum with COMMISSION IMPLEMENTING REGULATION (EU) 2017/1468 of 11 August 2017 amending Regulation (EU) No 354/2011 opening and providing for the management of tariff quotas of the Union for certain fish and fishery products originating in Bosnia and Herzegovina (OJ L 209/15)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