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091598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sardines</w:t>
            </w:r>
          </w:p>
        </w:tc>
      </w:tr>
      <w:tr>
        <w:tc>
          <w:tcPr>
            <w:tcW w:type="dxa" w:w="2608"/>
          </w:tcPr>
          <w:p>
            <w:pPr>
              <w:pStyle w:val="Smallintable"/>
            </w:pPr>
            <w:r>
              <w:t>Country</w:t>
            </w:r>
          </w:p>
        </w:tc>
        <w:tc>
          <w:tcPr>
            <w:tcW w:type="dxa" w:w="7937"/>
          </w:tcPr>
          <w:p>
            <w:pPr>
              <w:pStyle w:val="Smallintable"/>
            </w:pPr>
            <w:r>
              <w:t>Bosnia and Herzegovina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R110354</w:t>
            </w:r>
          </w:p>
        </w:tc>
        <w:tc>
          <w:tcPr>
            <w:tcW w:type="dxa" w:w="8277"/>
          </w:tcPr>
          <w:p>
            <w:pPr>
              <w:pStyle w:val="Smallintable"/>
            </w:pPr>
            <w:r>
              <w:t>opening and providing for the management of tariff quotas of the Union for certain fish and fishery products originating in Bosnia and Herzegovina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BA</w:t>
            </w:r>
          </w:p>
        </w:tc>
        <w:tc>
          <w:tcPr>
            <w:tcW w:type="dxa" w:w="8277"/>
          </w:tcPr>
          <w:p>
            <w:pPr>
              <w:pStyle w:val="Smallintable"/>
            </w:pPr>
            <w:r>
              <w:t>Bosnia and Herzegovina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1604131100</w:t>
            </w:r>
          </w:p>
        </w:tc>
        <w:tc>
          <w:tcPr>
            <w:tcW w:type="dxa" w:w="8561"/>
          </w:tcPr>
          <w:p>
            <w:pPr>
              <w:pStyle w:val="Smallintable"/>
            </w:pPr>
            <w:r>
              <w:t>In olive oil</w:t>
            </w:r>
          </w:p>
        </w:tc>
      </w:tr>
      <w:tr>
        <w:tc>
          <w:tcPr>
            <w:tcW w:type="dxa" w:w="1984"/>
          </w:tcPr>
          <w:p>
            <w:pPr>
              <w:pStyle w:val="Smallintable"/>
            </w:pPr>
            <w:r>
              <w:t>1604131900</w:t>
            </w:r>
          </w:p>
        </w:tc>
        <w:tc>
          <w:tcPr>
            <w:tcW w:type="dxa" w:w="8561"/>
          </w:tcPr>
          <w:p>
            <w:pPr>
              <w:pStyle w:val="Smallintable"/>
            </w:pPr>
            <w:r>
              <w:t>Other</w:t>
            </w:r>
          </w:p>
        </w:tc>
      </w:tr>
      <w:tr>
        <w:tc>
          <w:tcPr>
            <w:tcW w:type="dxa" w:w="1984"/>
          </w:tcPr>
          <w:p>
            <w:pPr>
              <w:pStyle w:val="Smallintable"/>
            </w:pPr>
            <w:r>
              <w:t>1604205010</w:t>
            </w:r>
          </w:p>
        </w:tc>
        <w:tc>
          <w:tcPr>
            <w:tcW w:type="dxa" w:w="8561"/>
          </w:tcPr>
          <w:p>
            <w:pPr>
              <w:pStyle w:val="Smallintable"/>
            </w:pPr>
            <w:r>
              <w:t>Of the species Sardina pilchardus</w:t>
            </w:r>
          </w:p>
        </w:tc>
      </w:tr>
      <w:tr>
        <w:tc>
          <w:tcPr>
            <w:tcW w:type="dxa" w:w="1984"/>
          </w:tcPr>
          <w:p>
            <w:pPr>
              <w:pStyle w:val="Smallintable"/>
            </w:pPr>
            <w:r>
              <w:t>1604205019</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1604131100</w:t>
            </w:r>
          </w:p>
        </w:tc>
        <w:tc>
          <w:tcPr>
            <w:tcW w:type="dxa" w:w="4706"/>
          </w:tcPr>
          <w:p>
            <w:pPr>
              <w:pStyle w:val="Smallintable"/>
            </w:pPr>
            <w:r>
              <w:t>143 [Preferential tariff quota]</w:t>
            </w:r>
          </w:p>
        </w:tc>
        <w:tc>
          <w:tcPr>
            <w:tcW w:type="dxa" w:w="3855"/>
          </w:tcPr>
          <w:p>
            <w:pPr>
              <w:pStyle w:val="Smallintable"/>
            </w:pPr>
            <w:r>
              <w:t>6.0%</w:t>
            </w:r>
          </w:p>
        </w:tc>
      </w:tr>
      <w:tr>
        <w:tc>
          <w:tcPr>
            <w:tcW w:type="dxa" w:w="1984"/>
          </w:tcPr>
          <w:p>
            <w:pPr>
              <w:pStyle w:val="Smallintable"/>
            </w:pPr>
            <w:r>
              <w:t>1604131900</w:t>
            </w:r>
          </w:p>
        </w:tc>
        <w:tc>
          <w:tcPr>
            <w:tcW w:type="dxa" w:w="4706"/>
          </w:tcPr>
          <w:p>
            <w:pPr>
              <w:pStyle w:val="Smallintable"/>
            </w:pPr>
            <w:r>
              <w:t>143 [Preferential tariff quota]</w:t>
            </w:r>
          </w:p>
        </w:tc>
        <w:tc>
          <w:tcPr>
            <w:tcW w:type="dxa" w:w="3855"/>
          </w:tcPr>
          <w:p>
            <w:pPr>
              <w:pStyle w:val="Smallintable"/>
            </w:pPr>
            <w:r>
              <w:t>6.0%</w:t>
            </w:r>
          </w:p>
        </w:tc>
      </w:tr>
      <w:tr>
        <w:tc>
          <w:tcPr>
            <w:tcW w:type="dxa" w:w="1984"/>
          </w:tcPr>
          <w:p>
            <w:pPr>
              <w:pStyle w:val="Smallintable"/>
            </w:pPr>
            <w:r>
              <w:t>1604205010</w:t>
            </w:r>
          </w:p>
        </w:tc>
        <w:tc>
          <w:tcPr>
            <w:tcW w:type="dxa" w:w="4706"/>
          </w:tcPr>
          <w:p>
            <w:pPr>
              <w:pStyle w:val="Smallintable"/>
            </w:pPr>
            <w:r>
              <w:t>143 [Preferential tariff quota]</w:t>
            </w:r>
          </w:p>
        </w:tc>
        <w:tc>
          <w:tcPr>
            <w:tcW w:type="dxa" w:w="3855"/>
          </w:tcPr>
          <w:p>
            <w:pPr>
              <w:pStyle w:val="Smallintable"/>
            </w:pPr>
            <w:r>
              <w:t>6.0%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354/2011 opening and providing for the management of tariff quotas of the Union for certain fish and fishery products originating in Bosnia and Herzegovina (OJ L 98/1 of 13/04/2011)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