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091647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Mackerel (Scomber Colias, Scomber Japonicus, SComber Scombrus), fillets, </w:t>
              <w:br/>
              <w:t>prepared or preserved</w:t>
            </w:r>
          </w:p>
        </w:tc>
      </w:tr>
      <w:tr>
        <w:tc>
          <w:tcPr>
            <w:tcW w:type="dxa" w:w="2608"/>
          </w:tcPr>
          <w:p>
            <w:pPr>
              <w:pStyle w:val="Smallintable"/>
            </w:pPr>
            <w:r>
              <w:t>Country</w:t>
            </w:r>
          </w:p>
        </w:tc>
        <w:tc>
          <w:tcPr>
            <w:tcW w:type="dxa" w:w="7937"/>
          </w:tcPr>
          <w:p>
            <w:pPr>
              <w:pStyle w:val="Smallintable"/>
            </w:pPr>
            <w:r>
              <w:t>Cape Verde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R170968</w:t>
            </w:r>
          </w:p>
        </w:tc>
        <w:tc>
          <w:tcPr>
            <w:tcW w:type="dxa" w:w="8277"/>
          </w:tcPr>
          <w:p>
            <w:pPr>
              <w:pStyle w:val="Smallintable"/>
            </w:pPr>
            <w:r>
              <w:t>granting Cape Verde a temporary derogation from the rules on preferential origin laid down in Delegated Regulation (EU) 2015/2446, in respect of prepared or preserved mackerel fillets and prepared or preserved frigate tuna or frigate mackerel fillets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CV</w:t>
            </w:r>
          </w:p>
        </w:tc>
        <w:tc>
          <w:tcPr>
            <w:tcW w:type="dxa" w:w="8277"/>
          </w:tcPr>
          <w:p>
            <w:pPr>
              <w:pStyle w:val="Smallintable"/>
            </w:pPr>
            <w:r>
              <w:t>Cape Verde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1604151100</w:t>
            </w:r>
          </w:p>
        </w:tc>
        <w:tc>
          <w:tcPr>
            <w:tcW w:type="dxa" w:w="8561"/>
          </w:tcPr>
          <w:p>
            <w:pPr>
              <w:pStyle w:val="Smallintable"/>
            </w:pPr>
            <w:r>
              <w:t>Fillets</w:t>
            </w:r>
          </w:p>
        </w:tc>
      </w:tr>
      <w:tr>
        <w:tc>
          <w:tcPr>
            <w:tcW w:type="dxa" w:w="1984"/>
          </w:tcPr>
          <w:p>
            <w:pPr>
              <w:pStyle w:val="Smallintable"/>
            </w:pPr>
            <w:r>
              <w:t>1604199730</w:t>
            </w:r>
          </w:p>
        </w:tc>
        <w:tc>
          <w:tcPr>
            <w:tcW w:type="dxa" w:w="8561"/>
          </w:tcPr>
          <w:p>
            <w:pPr>
              <w:pStyle w:val="Smallintable"/>
            </w:pPr>
            <w:r>
              <w:t>Mackerel (Scomber colias)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1604151100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2017/968 of 8 June 2017 granting Cape Verde a temporary derogation from the rules on preferential origin laid down in Delegated Regulation (EU) 2015/2446, in respect of prepared or preserved mackerel fillets and prepared or preserved frigate tuna or frigate mackerel fillets (OJ L 146/13)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