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Broken rice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92,742,000.00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1006400000</w:t>
            </w:r>
          </w:p>
        </w:tc>
        <w:tc>
          <w:tcPr>
            <w:tcW w:type="dxa" w:w="8561"/>
          </w:tcPr>
          <w:p>
            <w:pPr>
              <w:pStyle w:val="Smallintable"/>
            </w:pPr>
            <w:r>
              <w:t>Broken rice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92,742,000.00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