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091824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Fruit purées of tropical fruit obtained by sieving then brought to the boil in a vacuum, the texture and chemical composition of which have not been changed by the heat treatment; tropical fruit, prepared or preserved, not containing added spirit</w:t>
            </w:r>
          </w:p>
        </w:tc>
      </w:tr>
      <w:tr>
        <w:tc>
          <w:tcPr>
            <w:tcW w:type="dxa" w:w="2608"/>
          </w:tcPr>
          <w:p>
            <w:pPr>
              <w:pStyle w:val="Smallintable"/>
            </w:pPr>
            <w:r>
              <w:t>Country</w:t>
            </w:r>
          </w:p>
        </w:tc>
        <w:tc>
          <w:tcPr>
            <w:tcW w:type="dxa" w:w="7937"/>
          </w:tcPr>
          <w:p>
            <w:pPr>
              <w:pStyle w:val="Smallintable"/>
            </w:pPr>
            <w:r>
              <w:t>South Africa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3,080,000.00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R162253</w:t>
            </w:r>
          </w:p>
        </w:tc>
        <w:tc>
          <w:tcPr>
            <w:tcW w:type="dxa" w:w="8277"/>
          </w:tcPr>
          <w:p>
            <w:pPr>
              <w:pStyle w:val="Smallintable"/>
            </w:pPr>
            <w:r>
              <w:t>opening and providing for the management of Union tariff quotas for certain agricultural and processed agricultural products originating in South Africa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ZA</w:t>
            </w:r>
          </w:p>
        </w:tc>
        <w:tc>
          <w:tcPr>
            <w:tcW w:type="dxa" w:w="8277"/>
          </w:tcPr>
          <w:p>
            <w:pPr>
              <w:pStyle w:val="Smallintable"/>
            </w:pPr>
            <w:r>
              <w:t>South Africa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2007993943</w:t>
            </w:r>
          </w:p>
        </w:tc>
        <w:tc>
          <w:tcPr>
            <w:tcW w:type="dxa" w:w="8561"/>
          </w:tcPr>
          <w:p>
            <w:pPr>
              <w:pStyle w:val="Smallintable"/>
            </w:pPr>
            <w:r>
              <w:t>Containing less than 70??% by weight of sugar</w:t>
            </w:r>
          </w:p>
        </w:tc>
      </w:tr>
      <w:tr>
        <w:tc>
          <w:tcPr>
            <w:tcW w:type="dxa" w:w="1984"/>
          </w:tcPr>
          <w:p>
            <w:pPr>
              <w:pStyle w:val="Smallintable"/>
            </w:pPr>
            <w:r>
              <w:t>2007993944</w:t>
            </w:r>
          </w:p>
        </w:tc>
        <w:tc>
          <w:tcPr>
            <w:tcW w:type="dxa" w:w="8561"/>
          </w:tcPr>
          <w:p>
            <w:pPr>
              <w:pStyle w:val="Smallintable"/>
            </w:pPr>
            <w:r>
              <w:t>Other</w:t>
            </w:r>
          </w:p>
        </w:tc>
      </w:tr>
      <w:tr>
        <w:tc>
          <w:tcPr>
            <w:tcW w:type="dxa" w:w="1984"/>
          </w:tcPr>
          <w:p>
            <w:pPr>
              <w:pStyle w:val="Smallintable"/>
            </w:pPr>
            <w:r>
              <w:t>2008977200</w:t>
            </w:r>
          </w:p>
        </w:tc>
        <w:tc>
          <w:tcPr>
            <w:tcW w:type="dxa" w:w="8561"/>
          </w:tcPr>
          <w:p>
            <w:pPr>
              <w:pStyle w:val="Smallintable"/>
            </w:pPr>
            <w:r>
              <w:t>Of tropical fruit (including mixtures containing by weight 50|% or more of tropical nuts and tropical fruit)</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2007993943</w:t>
            </w:r>
          </w:p>
        </w:tc>
        <w:tc>
          <w:tcPr>
            <w:tcW w:type="dxa" w:w="4706"/>
          </w:tcPr>
          <w:p>
            <w:pPr>
              <w:pStyle w:val="Smallintable"/>
            </w:pPr>
            <w:r>
              <w:t>143 [Preferential tariff quota]</w:t>
            </w:r>
          </w:p>
        </w:tc>
        <w:tc>
          <w:tcPr>
            <w:tcW w:type="dxa" w:w="3855"/>
          </w:tcPr>
          <w:p>
            <w:pPr>
              <w:pStyle w:val="Smallintable"/>
            </w:pPr>
            <w:r>
              <w:t>4.9%</w:t>
            </w:r>
          </w:p>
        </w:tc>
      </w:tr>
      <w:tr>
        <w:tc>
          <w:tcPr>
            <w:tcW w:type="dxa" w:w="1984"/>
          </w:tcPr>
          <w:p>
            <w:pPr>
              <w:pStyle w:val="Smallintable"/>
            </w:pPr>
            <w:r>
              <w:t>2007993944</w:t>
            </w:r>
          </w:p>
        </w:tc>
        <w:tc>
          <w:tcPr>
            <w:tcW w:type="dxa" w:w="4706"/>
          </w:tcPr>
          <w:p>
            <w:pPr>
              <w:pStyle w:val="Smallintable"/>
            </w:pPr>
            <w:r>
              <w:t>143 [Preferential tariff quota]</w:t>
            </w:r>
          </w:p>
        </w:tc>
        <w:tc>
          <w:tcPr>
            <w:tcW w:type="dxa" w:w="3855"/>
          </w:tcPr>
          <w:p>
            <w:pPr>
              <w:pStyle w:val="Smallintable"/>
            </w:pPr>
            <w:r>
              <w:t>4.9%</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2016/2253 of 14 December 2016 opening and providing for the management of Union tariff quotas for certain agricultural and processed agricultural products originating in South Africa (see OJ L 340/48)</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3,080,000.00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