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Asparagus, prepared or preserved</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2005600000</w:t>
            </w:r>
          </w:p>
        </w:tc>
        <w:tc>
          <w:tcPr>
            <w:tcW w:type="dxa" w:w="8561"/>
          </w:tcPr>
          <w:p>
            <w:pPr>
              <w:pStyle w:val="Smallintable"/>
            </w:pPr>
            <w:r>
              <w:t>Asparagus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