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Mixtures of fruit, prepared or preserved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2008975100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2008977400</w:t>
            </w:r>
          </w:p>
        </w:tc>
        <w:tc>
          <w:tcPr>
            <w:tcW w:type="dxa" w:w="8561"/>
          </w:tcPr>
          <w:p>
            <w:pPr>
              <w:pStyle w:val="Smallintable"/>
            </w:pPr>
            <w:r>
              <w:t>Other</w:t>
            </w:r>
          </w:p>
        </w:tc>
      </w:tr>
      <w:tr>
        <w:tc>
          <w:tcPr>
            <w:tcW w:type="dxa" w:w="1984"/>
          </w:tcPr>
          <w:p>
            <w:pPr>
              <w:pStyle w:val="Smallintable"/>
            </w:pPr>
            <w:r>
              <w:t>2008979200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2008979300</w:t>
            </w:r>
          </w:p>
        </w:tc>
        <w:tc>
          <w:tcPr>
            <w:tcW w:type="dxa" w:w="8561"/>
          </w:tcPr>
          <w:p>
            <w:pPr>
              <w:pStyle w:val="Smallintable"/>
            </w:pPr>
            <w:r>
              <w:t>Other</w:t>
            </w:r>
          </w:p>
        </w:tc>
      </w:tr>
      <w:tr>
        <w:tc>
          <w:tcPr>
            <w:tcW w:type="dxa" w:w="1984"/>
          </w:tcPr>
          <w:p>
            <w:pPr>
              <w:pStyle w:val="Smallintable"/>
            </w:pPr>
            <w:r>
              <w:t>2008979400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2008979600</w:t>
            </w:r>
          </w:p>
        </w:tc>
        <w:tc>
          <w:tcPr>
            <w:tcW w:type="dxa" w:w="8561"/>
          </w:tcPr>
          <w:p>
            <w:pPr>
              <w:pStyle w:val="Smallintable"/>
            </w:pPr>
            <w:r>
              <w:t>Other</w:t>
            </w:r>
          </w:p>
        </w:tc>
      </w:tr>
      <w:tr>
        <w:tc>
          <w:tcPr>
            <w:tcW w:type="dxa" w:w="1984"/>
          </w:tcPr>
          <w:p>
            <w:pPr>
              <w:pStyle w:val="Smallintable"/>
            </w:pPr>
            <w:r>
              <w:t>2008979700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2008975100</w:t>
            </w:r>
          </w:p>
        </w:tc>
        <w:tc>
          <w:tcPr>
            <w:tcW w:type="dxa" w:w="4706"/>
          </w:tcPr>
          <w:p>
            <w:pPr>
              <w:pStyle w:val="Smallintable"/>
            </w:pPr>
            <w:r>
              <w:t>143 [Preferential tariff quota]</w:t>
            </w:r>
          </w:p>
        </w:tc>
        <w:tc>
          <w:tcPr>
            <w:tcW w:type="dxa" w:w="3855"/>
          </w:tcPr>
          <w:p>
            <w:pPr>
              <w:pStyle w:val="Smallintable"/>
            </w:pPr>
            <w:r>
              <w:t>3.7%</w:t>
            </w:r>
          </w:p>
        </w:tc>
      </w:tr>
      <w:tr>
        <w:tc>
          <w:tcPr>
            <w:tcW w:type="dxa" w:w="1984"/>
          </w:tcPr>
          <w:p>
            <w:pPr>
              <w:pStyle w:val="Smallintable"/>
            </w:pPr>
            <w:r>
              <w:t>2008977400</w:t>
            </w:r>
          </w:p>
        </w:tc>
        <w:tc>
          <w:tcPr>
            <w:tcW w:type="dxa" w:w="4706"/>
          </w:tcPr>
          <w:p>
            <w:pPr>
              <w:pStyle w:val="Smallintable"/>
            </w:pPr>
            <w:r>
              <w:t>143 [Preferential tariff quota]</w:t>
            </w:r>
          </w:p>
        </w:tc>
        <w:tc>
          <w:tcPr>
            <w:tcW w:type="dxa" w:w="3855"/>
          </w:tcPr>
          <w:p>
            <w:pPr>
              <w:pStyle w:val="Smallintable"/>
            </w:pPr>
            <w:r>
              <w:t>4.7%</w:t>
            </w:r>
          </w:p>
        </w:tc>
      </w:tr>
      <w:tr>
        <w:tc>
          <w:tcPr>
            <w:tcW w:type="dxa" w:w="1984"/>
          </w:tcPr>
          <w:p>
            <w:pPr>
              <w:pStyle w:val="Smallintable"/>
            </w:pPr>
            <w:r>
              <w:t>2008979200</w:t>
            </w:r>
          </w:p>
        </w:tc>
        <w:tc>
          <w:tcPr>
            <w:tcW w:type="dxa" w:w="4706"/>
          </w:tcPr>
          <w:p>
            <w:pPr>
              <w:pStyle w:val="Smallintable"/>
            </w:pPr>
            <w:r>
              <w:t>143 [Preferential tariff quota]</w:t>
            </w:r>
          </w:p>
        </w:tc>
        <w:tc>
          <w:tcPr>
            <w:tcW w:type="dxa" w:w="3855"/>
          </w:tcPr>
          <w:p>
            <w:pPr>
              <w:pStyle w:val="Smallintable"/>
            </w:pPr>
            <w:r>
              <w:t>2.0%</w:t>
            </w:r>
          </w:p>
        </w:tc>
      </w:tr>
      <w:tr>
        <w:tc>
          <w:tcPr>
            <w:tcW w:type="dxa" w:w="1984"/>
          </w:tcPr>
          <w:p>
            <w:pPr>
              <w:pStyle w:val="Smallintable"/>
            </w:pPr>
            <w:r>
              <w:t>2008979300</w:t>
            </w:r>
          </w:p>
        </w:tc>
        <w:tc>
          <w:tcPr>
            <w:tcW w:type="dxa" w:w="4706"/>
          </w:tcPr>
          <w:p>
            <w:pPr>
              <w:pStyle w:val="Smallintable"/>
            </w:pPr>
            <w:r>
              <w:t>143 [Preferential tariff quota]</w:t>
            </w:r>
          </w:p>
        </w:tc>
        <w:tc>
          <w:tcPr>
            <w:tcW w:type="dxa" w:w="3855"/>
          </w:tcPr>
          <w:p>
            <w:pPr>
              <w:pStyle w:val="Smallintable"/>
            </w:pPr>
            <w:r>
              <w:t>3.2%</w:t>
            </w:r>
          </w:p>
        </w:tc>
      </w:tr>
      <w:tr>
        <w:tc>
          <w:tcPr>
            <w:tcW w:type="dxa" w:w="1984"/>
          </w:tcPr>
          <w:p>
            <w:pPr>
              <w:pStyle w:val="Smallintable"/>
            </w:pPr>
            <w:r>
              <w:t>2008979400</w:t>
            </w:r>
          </w:p>
        </w:tc>
        <w:tc>
          <w:tcPr>
            <w:tcW w:type="dxa" w:w="4706"/>
          </w:tcPr>
          <w:p>
            <w:pPr>
              <w:pStyle w:val="Smallintable"/>
            </w:pPr>
            <w:r>
              <w:t>143 [Preferential tariff quota]</w:t>
            </w:r>
          </w:p>
        </w:tc>
        <w:tc>
          <w:tcPr>
            <w:tcW w:type="dxa" w:w="3855"/>
          </w:tcPr>
          <w:p>
            <w:pPr>
              <w:pStyle w:val="Smallintable"/>
            </w:pPr>
            <w:r>
              <w:t>2.0%</w:t>
            </w:r>
          </w:p>
        </w:tc>
      </w:tr>
      <w:tr>
        <w:tc>
          <w:tcPr>
            <w:tcW w:type="dxa" w:w="1984"/>
          </w:tcPr>
          <w:p>
            <w:pPr>
              <w:pStyle w:val="Smallintable"/>
            </w:pPr>
            <w:r>
              <w:t>2008979600</w:t>
            </w:r>
          </w:p>
        </w:tc>
        <w:tc>
          <w:tcPr>
            <w:tcW w:type="dxa" w:w="4706"/>
          </w:tcPr>
          <w:p>
            <w:pPr>
              <w:pStyle w:val="Smallintable"/>
            </w:pPr>
            <w:r>
              <w:t>143 [Preferential tariff quota]</w:t>
            </w:r>
          </w:p>
        </w:tc>
        <w:tc>
          <w:tcPr>
            <w:tcW w:type="dxa" w:w="3855"/>
          </w:tcPr>
          <w:p>
            <w:pPr>
              <w:pStyle w:val="Smallintable"/>
            </w:pPr>
            <w:r>
              <w:t>3.2%</w:t>
            </w:r>
          </w:p>
        </w:tc>
      </w:tr>
      <w:tr>
        <w:tc>
          <w:tcPr>
            <w:tcW w:type="dxa" w:w="1984"/>
          </w:tcPr>
          <w:p>
            <w:pPr>
              <w:pStyle w:val="Smallintable"/>
            </w:pPr>
            <w:r>
              <w:t>2008979700</w:t>
            </w:r>
          </w:p>
        </w:tc>
        <w:tc>
          <w:tcPr>
            <w:tcW w:type="dxa" w:w="4706"/>
          </w:tcPr>
          <w:p>
            <w:pPr>
              <w:pStyle w:val="Smallintable"/>
            </w:pPr>
            <w:r>
              <w:t>143 [Preferential tariff quota]</w:t>
            </w:r>
          </w:p>
        </w:tc>
        <w:tc>
          <w:tcPr>
            <w:tcW w:type="dxa" w:w="3855"/>
          </w:tcPr>
          <w:p>
            <w:pPr>
              <w:pStyle w:val="Smallintable"/>
            </w:pPr>
            <w:r>
              <w:t>4.0%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