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091877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egg yokes, liquid</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Eggs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0408198100</w:t>
            </w:r>
          </w:p>
        </w:tc>
        <w:tc>
          <w:tcPr>
            <w:tcW w:type="dxa" w:w="8561"/>
          </w:tcPr>
          <w:p>
            <w:pPr>
              <w:pStyle w:val="Smallintable"/>
            </w:pPr>
            <w:r>
              <w:t>Liquid</w:t>
            </w:r>
          </w:p>
        </w:tc>
      </w:tr>
      <w:tr>
        <w:tc>
          <w:tcPr>
            <w:tcW w:type="dxa" w:w="1984"/>
          </w:tcPr>
          <w:p>
            <w:pPr>
              <w:pStyle w:val="Smallintable"/>
            </w:pPr>
            <w:r>
              <w:t>0408198900</w:t>
            </w:r>
          </w:p>
        </w:tc>
        <w:tc>
          <w:tcPr>
            <w:tcW w:type="dxa" w:w="8561"/>
          </w:tcPr>
          <w:p>
            <w:pPr>
              <w:pStyle w:val="Smallintable"/>
            </w:pPr>
            <w:r>
              <w:t>Other, including frozen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0408198100</w:t>
            </w:r>
          </w:p>
        </w:tc>
        <w:tc>
          <w:tcPr>
            <w:tcW w:type="dxa" w:w="4706"/>
          </w:tcPr>
          <w:p>
            <w:pPr>
              <w:pStyle w:val="Smallintable"/>
            </w:pPr>
            <w:r>
              <w:t>143 [Preferential tariff quota]</w:t>
            </w:r>
          </w:p>
        </w:tc>
        <w:tc>
          <w:tcPr>
            <w:tcW w:type="dxa" w:w="3855"/>
          </w:tcPr>
          <w:p>
            <w:pPr>
              <w:pStyle w:val="Smallintable"/>
            </w:pPr>
            <w:r>
              <w:t>31.0%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1553/2004 of 31 August 2004 - L 282, p.3 of 1.09.2004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091832</w:t>
            </w:r>
          </w:p>
        </w:tc>
        <w:tc>
          <w:tcPr>
            <w:tcW w:type="dxa" w:w="2635"/>
          </w:tcPr>
          <w:p>
            <w:pPr>
              <w:pStyle w:val="Normalintable"/>
            </w:pPr>
            <w:r>
              <w:t>091877</w:t>
            </w:r>
          </w:p>
        </w:tc>
        <w:tc>
          <w:tcPr>
            <w:tcW w:type="dxa" w:w="2635"/>
          </w:tcPr>
          <w:p>
            <w:pPr>
              <w:pStyle w:val="Normalintable"/>
            </w:pPr>
            <w:r>
              <w:t>EQ</w:t>
            </w:r>
          </w:p>
        </w:tc>
        <w:tc>
          <w:tcPr>
            <w:tcW w:type="dxa" w:w="2635"/>
          </w:tcPr>
          <w:p>
            <w:pPr>
              <w:pStyle w:val="Normalintable"/>
            </w:pPr>
            <w:r>
              <w:t>3.30303</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