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Fish fillets; smoked fish</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0305391000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 salted or in brine</w:t>
            </w:r>
          </w:p>
        </w:tc>
      </w:tr>
      <w:tr>
        <w:tc>
          <w:tcPr>
            <w:tcW w:type="dxa" w:w="1984"/>
          </w:tcPr>
          <w:p>
            <w:pPr>
              <w:pStyle w:val="Smallintable"/>
            </w:pPr>
            <w:r>
              <w:t>0305410000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0305391000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