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092013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Bone-in and carcasses</w:t>
            </w:r>
          </w:p>
        </w:tc>
      </w:tr>
      <w:tr>
        <w:tc>
          <w:tcPr>
            <w:tcW w:type="dxa" w:w="2608"/>
          </w:tcPr>
          <w:p>
            <w:pPr>
              <w:pStyle w:val="Smallintable"/>
            </w:pPr>
            <w:r>
              <w:t>Country</w:t>
            </w:r>
          </w:p>
        </w:tc>
        <w:tc>
          <w:tcPr>
            <w:tcW w:type="dxa" w:w="7937"/>
          </w:tcPr>
          <w:p>
            <w:pPr>
              <w:pStyle w:val="Smallintable"/>
            </w:pPr>
            <w:r>
              <w:t>New Zealand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228,254,000.00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NZ</w:t>
            </w:r>
          </w:p>
        </w:tc>
        <w:tc>
          <w:tcPr>
            <w:tcW w:type="dxa" w:w="8277"/>
          </w:tcPr>
          <w:p>
            <w:pPr>
              <w:pStyle w:val="Smallintable"/>
            </w:pPr>
            <w:r>
              <w:t>New Zealand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228,254,000.00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092013</w:t>
            </w:r>
          </w:p>
        </w:tc>
        <w:tc>
          <w:tcPr>
            <w:tcW w:type="dxa" w:w="2635"/>
          </w:tcPr>
          <w:p>
            <w:pPr>
              <w:pStyle w:val="Normalintable"/>
            </w:pPr>
            <w:r>
              <w:t>092109</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092013</w:t>
            </w:r>
          </w:p>
        </w:tc>
        <w:tc>
          <w:tcPr>
            <w:tcW w:type="dxa" w:w="2635"/>
          </w:tcPr>
          <w:p>
            <w:pPr>
              <w:pStyle w:val="Normalintable"/>
            </w:pPr>
            <w:r>
              <w:t>092110</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