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5204000000</w:t>
            </w:r>
          </w:p>
        </w:tc>
        <w:tc>
          <w:tcPr>
            <w:tcW w:type="dxa" w:w="8561"/>
          </w:tcPr>
          <w:p>
            <w:pPr>
              <w:pStyle w:val="Smallintable"/>
            </w:pPr>
            <w:r>
              <w:t>Cotton sewing thread, whether or not put up for retail sale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86,000.00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