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2921511910</w:t>
            </w:r>
          </w:p>
        </w:tc>
        <w:tc>
          <w:tcPr>
            <w:tcW w:type="dxa" w:w="8561"/>
          </w:tcPr>
          <w:p>
            <w:pPr>
              <w:pStyle w:val="Smallintable"/>
            </w:pPr>
            <w:r>
              <w:t>o-Phenylenediamine (CAS RN 95-54-5)</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