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2915210010</w:t>
            </w:r>
          </w:p>
        </w:tc>
        <w:tc>
          <w:tcPr>
            <w:tcW w:type="dxa" w:w="8561"/>
          </w:tcPr>
          <w:p>
            <w:pPr>
              <w:pStyle w:val="Smallintable"/>
            </w:pPr>
            <w:r>
              <w:t>of a purity by weight of 99% or more (CAS RN 64-19-7)</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