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2920901070</w:t>
            </w:r>
          </w:p>
        </w:tc>
        <w:tc>
          <w:tcPr>
            <w:tcW w:type="dxa" w:w="8561"/>
          </w:tcPr>
          <w:p>
            <w:pPr>
              <w:pStyle w:val="Smallintable"/>
            </w:pPr>
            <w:r>
              <w:t>Dimethyl Sulphate (CAS RN 77-78-1)</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