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2921290060</w:t>
            </w:r>
          </w:p>
        </w:tc>
        <w:tc>
          <w:tcPr>
            <w:tcW w:type="dxa" w:w="8561"/>
          </w:tcPr>
          <w:p>
            <w:pPr>
              <w:pStyle w:val="Smallintable"/>
            </w:pPr>
            <w:r>
              <w:t>Bis(2-dimethylaminoethyl)(methyl)amine (CAS RN 3030-47-5)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