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092682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2921410010</w:t>
            </w:r>
          </w:p>
        </w:tc>
        <w:tc>
          <w:tcPr>
            <w:tcW w:type="dxa" w:w="8561"/>
          </w:tcPr>
          <w:p>
            <w:pPr>
              <w:pStyle w:val="Smallintable"/>
            </w:pPr>
            <w:r>
              <w:t>Aniline with a purity by weight of 99% or more (CAS RN 62-53-3)</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Volume increased by Council Regulation (EU) 2018/913 (OJ L 162, 27/6/2018)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