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2929900030</w:t>
            </w:r>
          </w:p>
        </w:tc>
        <w:tc>
          <w:tcPr>
            <w:tcW w:type="dxa" w:w="8561"/>
          </w:tcPr>
          <w:p>
            <w:pPr>
              <w:pStyle w:val="Smallintable"/>
            </w:pPr>
            <w:r>
              <w:t>Nitroguanidine (CAS RN 556-88-7)</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