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2932209025</w:t>
            </w:r>
          </w:p>
        </w:tc>
        <w:tc>
          <w:tcPr>
            <w:tcW w:type="dxa" w:w="8561"/>
          </w:tcPr>
          <w:p>
            <w:pPr>
              <w:pStyle w:val="Smallintable"/>
            </w:pPr>
            <w:r>
              <w:t>Decan-5-olide (CAS RN 705-86-2)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4,860.00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