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2932209030</w:t>
            </w:r>
          </w:p>
        </w:tc>
        <w:tc>
          <w:tcPr>
            <w:tcW w:type="dxa" w:w="8561"/>
          </w:tcPr>
          <w:p>
            <w:pPr>
              <w:pStyle w:val="Smallintable"/>
            </w:pPr>
            <w:r>
              <w:t>Dodecan-5-olide (CAS RN 713-95-1)</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4,160.00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