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092704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R172466</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2909498020</w:t>
            </w:r>
          </w:p>
        </w:tc>
        <w:tc>
          <w:tcPr>
            <w:tcW w:type="dxa" w:w="8561"/>
          </w:tcPr>
          <w:p>
            <w:pPr>
              <w:pStyle w:val="Smallintable"/>
            </w:pPr>
            <w:r>
              <w:t>2,2,2',2'-tetrakis(hydroxymethyl)-3,3'-oxydipropan-1-ol (CAS RN 126-58-9)</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2017/2466 of 18 December 2017 amending Regulation (EU) No 1388/2013 opening and providing for the management of autonomous tariff quotas of the Union for certain agricultural and industrial products. (OJ L 351/1)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