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092710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2935909091</w:t>
            </w:r>
          </w:p>
        </w:tc>
        <w:tc>
          <w:tcPr>
            <w:tcW w:type="dxa" w:w="8561"/>
          </w:tcPr>
          <w:p>
            <w:pPr>
              <w:pStyle w:val="Smallintable"/>
            </w:pPr>
            <w:r>
              <w:t>2,4,4-Trimethylpentan-2-aminium (3R,5S,E)-7-(4-(4-fluorophenyl)-6-isopropyl-2-(N-methylmethylsulfonamido)pyrimidin-5-yl)-3,5-dihydroxyhept-6-enoate (CAS RN 917805-85-7)</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