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3911901910</w:t>
            </w:r>
          </w:p>
        </w:tc>
        <w:tc>
          <w:tcPr>
            <w:tcW w:type="dxa" w:w="8561"/>
          </w:tcPr>
          <w:p>
            <w:pPr>
              <w:pStyle w:val="Smallintable"/>
            </w:pPr>
            <w:r>
              <w:t>Poly(oxy-1,4-phenylenesulfonyl-1,4-phenyleneoxy-4,4'-biphenylene)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