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Cod (Gadus morhua, Gadus ogac, Gadus macrocephalus) and fish of the species Boreogadus saida, excluding livers and roes, fresh, chilled or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0302511020</w:t>
            </w:r>
          </w:p>
        </w:tc>
        <w:tc>
          <w:tcPr>
            <w:tcW w:type="dxa" w:w="8561"/>
          </w:tcPr>
          <w:p>
            <w:pPr>
              <w:pStyle w:val="Smallintable"/>
            </w:pPr>
            <w:r>
              <w:t>For processing</w:t>
            </w:r>
          </w:p>
        </w:tc>
      </w:tr>
      <w:tr>
        <w:tc>
          <w:tcPr>
            <w:tcW w:type="dxa" w:w="1984"/>
          </w:tcPr>
          <w:p>
            <w:pPr>
              <w:pStyle w:val="Smallintable"/>
            </w:pPr>
            <w:r>
              <w:t>0302519010</w:t>
            </w:r>
          </w:p>
        </w:tc>
        <w:tc>
          <w:tcPr>
            <w:tcW w:type="dxa" w:w="8561"/>
          </w:tcPr>
          <w:p>
            <w:pPr>
              <w:pStyle w:val="Smallintable"/>
            </w:pPr>
            <w:r>
              <w:t>For industrial manufacture</w:t>
            </w:r>
          </w:p>
        </w:tc>
      </w:tr>
      <w:tr>
        <w:tc>
          <w:tcPr>
            <w:tcW w:type="dxa" w:w="1984"/>
          </w:tcPr>
          <w:p>
            <w:pPr>
              <w:pStyle w:val="Smallintable"/>
            </w:pPr>
            <w:r>
              <w:t>0302591010</w:t>
            </w:r>
          </w:p>
        </w:tc>
        <w:tc>
          <w:tcPr>
            <w:tcW w:type="dxa" w:w="8561"/>
          </w:tcPr>
          <w:p>
            <w:pPr>
              <w:pStyle w:val="Smallintable"/>
            </w:pPr>
            <w:r>
              <w:t>For processing</w:t>
            </w:r>
          </w:p>
        </w:tc>
      </w:tr>
      <w:tr>
        <w:tc>
          <w:tcPr>
            <w:tcW w:type="dxa" w:w="1984"/>
          </w:tcPr>
          <w:p>
            <w:pPr>
              <w:pStyle w:val="Smallintable"/>
            </w:pPr>
            <w:r>
              <w:t>0303631010</w:t>
            </w:r>
          </w:p>
        </w:tc>
        <w:tc>
          <w:tcPr>
            <w:tcW w:type="dxa" w:w="8561"/>
          </w:tcPr>
          <w:p>
            <w:pPr>
              <w:pStyle w:val="Smallintable"/>
            </w:pPr>
            <w:r>
              <w:t>For processing</w:t>
            </w:r>
          </w:p>
        </w:tc>
      </w:tr>
      <w:tr>
        <w:tc>
          <w:tcPr>
            <w:tcW w:type="dxa" w:w="1984"/>
          </w:tcPr>
          <w:p>
            <w:pPr>
              <w:pStyle w:val="Smallintable"/>
            </w:pPr>
            <w:r>
              <w:t>0303633010</w:t>
            </w:r>
          </w:p>
        </w:tc>
        <w:tc>
          <w:tcPr>
            <w:tcW w:type="dxa" w:w="8561"/>
          </w:tcPr>
          <w:p>
            <w:pPr>
              <w:pStyle w:val="Smallintable"/>
            </w:pPr>
            <w:r>
              <w:t>For processing</w:t>
            </w:r>
          </w:p>
        </w:tc>
      </w:tr>
      <w:tr>
        <w:tc>
          <w:tcPr>
            <w:tcW w:type="dxa" w:w="1984"/>
          </w:tcPr>
          <w:p>
            <w:pPr>
              <w:pStyle w:val="Smallintable"/>
            </w:pPr>
            <w:r>
              <w:t>0303639010</w:t>
            </w:r>
          </w:p>
        </w:tc>
        <w:tc>
          <w:tcPr>
            <w:tcW w:type="dxa" w:w="8561"/>
          </w:tcPr>
          <w:p>
            <w:pPr>
              <w:pStyle w:val="Smallintable"/>
            </w:pPr>
            <w:r>
              <w:t>For processing</w:t>
            </w:r>
          </w:p>
        </w:tc>
      </w:tr>
      <w:tr>
        <w:tc>
          <w:tcPr>
            <w:tcW w:type="dxa" w:w="1984"/>
          </w:tcPr>
          <w:p>
            <w:pPr>
              <w:pStyle w:val="Smallintable"/>
            </w:pPr>
            <w:r>
              <w:t>0303691010</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