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2825904030</w:t>
            </w:r>
          </w:p>
        </w:tc>
        <w:tc>
          <w:tcPr>
            <w:tcW w:type="dxa" w:w="8561"/>
          </w:tcPr>
          <w:p>
            <w:pPr>
              <w:pStyle w:val="Smallintable"/>
            </w:pPr>
            <w:r>
              <w:t>Tungsten trioxide, including blue tungsten oxide (CAS RN 1314-35-8 or CAS RN 39318-18-8)</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