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092808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2918220010</w:t>
            </w:r>
          </w:p>
        </w:tc>
        <w:tc>
          <w:tcPr>
            <w:tcW w:type="dxa" w:w="8561"/>
          </w:tcPr>
          <w:p>
            <w:pPr>
              <w:pStyle w:val="Smallintable"/>
            </w:pPr>
            <w:r>
              <w:t>o-Acetylsalicylic acid (CAS RN 50-78-2)</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