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092829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3824999343</w:t>
            </w:r>
          </w:p>
        </w:tc>
        <w:tc>
          <w:tcPr>
            <w:tcW w:type="dxa" w:w="8561"/>
          </w:tcPr>
          <w:p>
            <w:pPr>
              <w:pStyle w:val="Smallintable"/>
            </w:pPr>
            <w:r>
              <w:t>Solid extract of the residual, insoluble in aliphatic solvents, obtained during the extraction of rosin from wood, having the following characteristics: - a resin acid content not exceeding 30|% by weight, - an acid number not exceeding 110 and - a melting point of 100!o!|C or more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1,600,000.00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