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3804000010</w:t>
            </w:r>
          </w:p>
        </w:tc>
        <w:tc>
          <w:tcPr>
            <w:tcW w:type="dxa" w:w="8561"/>
          </w:tcPr>
          <w:p>
            <w:pPr>
              <w:pStyle w:val="Smallintable"/>
            </w:pPr>
            <w:r>
              <w:t>Sodium lignosulphonate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