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Sheep legs, other cuts with bone (excluding carcasses and half carcasses, short forequarters and chines and/or best ends), fresh or chilled</w:t>
              <w:br/>
              <w:br/>
              <w:t>Boneless meat of sheep, fresh or chilled</w:t>
              <w:br/>
              <w:br/>
              <w:t>Frozen cuts of sheep, with bone in (excluding carcasses and half-carcasses, and short forequarters)</w:t>
              <w:br/>
              <w:br/>
              <w:t>Frozen meat of lamb, boneless</w:t>
              <w:br/>
              <w:t>frozen meat of sheep, boneless</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0204225000</w:t>
            </w:r>
          </w:p>
        </w:tc>
        <w:tc>
          <w:tcPr>
            <w:tcW w:type="dxa" w:w="8561"/>
          </w:tcPr>
          <w:p>
            <w:pPr>
              <w:pStyle w:val="Smallintable"/>
            </w:pPr>
            <w:r>
              <w:t>Legs</w:t>
            </w:r>
          </w:p>
        </w:tc>
      </w:tr>
      <w:tr>
        <w:tc>
          <w:tcPr>
            <w:tcW w:type="dxa" w:w="1984"/>
          </w:tcPr>
          <w:p>
            <w:pPr>
              <w:pStyle w:val="Smallintable"/>
            </w:pPr>
            <w:r>
              <w:t>0204229000</w:t>
            </w:r>
          </w:p>
        </w:tc>
        <w:tc>
          <w:tcPr>
            <w:tcW w:type="dxa" w:w="8561"/>
          </w:tcPr>
          <w:p>
            <w:pPr>
              <w:pStyle w:val="Smallintable"/>
            </w:pPr>
            <w:r>
              <w:t>Other</w:t>
            </w:r>
          </w:p>
        </w:tc>
      </w:tr>
      <w:tr>
        <w:tc>
          <w:tcPr>
            <w:tcW w:type="dxa" w:w="1984"/>
          </w:tcPr>
          <w:p>
            <w:pPr>
              <w:pStyle w:val="Smallintable"/>
            </w:pPr>
            <w:r>
              <w:t>0204230000</w:t>
            </w:r>
          </w:p>
        </w:tc>
        <w:tc>
          <w:tcPr>
            <w:tcW w:type="dxa" w:w="8561"/>
          </w:tcPr>
          <w:p>
            <w:pPr>
              <w:pStyle w:val="Smallintable"/>
            </w:pPr>
            <w:r>
              <w:t>Boneless</w:t>
            </w:r>
          </w:p>
        </w:tc>
      </w:tr>
      <w:tr>
        <w:tc>
          <w:tcPr>
            <w:tcW w:type="dxa" w:w="1984"/>
          </w:tcPr>
          <w:p>
            <w:pPr>
              <w:pStyle w:val="Smallintable"/>
            </w:pPr>
            <w:r>
              <w:t>0204423000</w:t>
            </w:r>
          </w:p>
        </w:tc>
        <w:tc>
          <w:tcPr>
            <w:tcW w:type="dxa" w:w="8561"/>
          </w:tcPr>
          <w:p>
            <w:pPr>
              <w:pStyle w:val="Smallintable"/>
            </w:pPr>
            <w:r>
              <w:t>Chines and/or best ends</w:t>
            </w:r>
          </w:p>
        </w:tc>
      </w:tr>
      <w:tr>
        <w:tc>
          <w:tcPr>
            <w:tcW w:type="dxa" w:w="1984"/>
          </w:tcPr>
          <w:p>
            <w:pPr>
              <w:pStyle w:val="Smallintable"/>
            </w:pPr>
            <w:r>
              <w:t>0204425000</w:t>
            </w:r>
          </w:p>
        </w:tc>
        <w:tc>
          <w:tcPr>
            <w:tcW w:type="dxa" w:w="8561"/>
          </w:tcPr>
          <w:p>
            <w:pPr>
              <w:pStyle w:val="Smallintable"/>
            </w:pPr>
            <w:r>
              <w:t>Legs</w:t>
            </w:r>
          </w:p>
        </w:tc>
      </w:tr>
      <w:tr>
        <w:tc>
          <w:tcPr>
            <w:tcW w:type="dxa" w:w="1984"/>
          </w:tcPr>
          <w:p>
            <w:pPr>
              <w:pStyle w:val="Smallintable"/>
            </w:pPr>
            <w:r>
              <w:t>0204429000</w:t>
            </w:r>
          </w:p>
        </w:tc>
        <w:tc>
          <w:tcPr>
            <w:tcW w:type="dxa" w:w="8561"/>
          </w:tcPr>
          <w:p>
            <w:pPr>
              <w:pStyle w:val="Smallintable"/>
            </w:pPr>
            <w:r>
              <w:t>Other</w:t>
            </w:r>
          </w:p>
        </w:tc>
      </w:tr>
      <w:tr>
        <w:tc>
          <w:tcPr>
            <w:tcW w:type="dxa" w:w="1984"/>
          </w:tcPr>
          <w:p>
            <w:pPr>
              <w:pStyle w:val="Smallintable"/>
            </w:pPr>
            <w:r>
              <w:t>0204431000</w:t>
            </w:r>
          </w:p>
        </w:tc>
        <w:tc>
          <w:tcPr>
            <w:tcW w:type="dxa" w:w="8561"/>
          </w:tcPr>
          <w:p>
            <w:pPr>
              <w:pStyle w:val="Smallintable"/>
            </w:pPr>
            <w:r>
              <w:t>Of lamb</w:t>
            </w:r>
          </w:p>
        </w:tc>
      </w:tr>
      <w:tr>
        <w:tc>
          <w:tcPr>
            <w:tcW w:type="dxa" w:w="1984"/>
          </w:tcPr>
          <w:p>
            <w:pPr>
              <w:pStyle w:val="Smallintable"/>
            </w:pPr>
            <w:r>
              <w:t>0204439000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0204225000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0204229000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0204230000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0204423000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0204425000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0204429000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0204431000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