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Malt, whether or not roasted</w:t>
              <w:br/>
              <w:br/>
              <w:t>Wheat gluten, whether or not dried</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1107000000</w:t>
            </w:r>
          </w:p>
        </w:tc>
        <w:tc>
          <w:tcPr>
            <w:tcW w:type="dxa" w:w="8561"/>
          </w:tcPr>
          <w:p>
            <w:pPr>
              <w:pStyle w:val="Smallintable"/>
            </w:pPr>
            <w:r>
              <w:t>Malt, whether or not roasted</w:t>
            </w:r>
          </w:p>
        </w:tc>
      </w:tr>
      <w:tr>
        <w:tc>
          <w:tcPr>
            <w:tcW w:type="dxa" w:w="1984"/>
          </w:tcPr>
          <w:p>
            <w:pPr>
              <w:pStyle w:val="Smallintable"/>
            </w:pPr>
            <w:r>
              <w:t>1109000000</w:t>
            </w:r>
          </w:p>
        </w:tc>
        <w:tc>
          <w:tcPr>
            <w:tcW w:type="dxa" w:w="8561"/>
          </w:tcPr>
          <w:p>
            <w:pPr>
              <w:pStyle w:val="Smallintable"/>
            </w:pPr>
            <w:r>
              <w:t>Wheat gluten, whether or not dried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1107000000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