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2002000000</w:t>
            </w:r>
          </w:p>
        </w:tc>
        <w:tc>
          <w:tcPr>
            <w:tcW w:type="dxa" w:w="8561"/>
          </w:tcPr>
          <w:p>
            <w:pPr>
              <w:pStyle w:val="Smallintable"/>
            </w:pPr>
            <w:r>
              <w:t>Tomatoes prepared or preserved otherwise than by vinegar or acetic acid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