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Cigars, cheroots and cigarillos, containing tobacco</w:t>
              <w:br/>
              <w:br/>
              <w:t>Cigarettes containing tobacco, not containing cloves</w:t>
              <w:br/>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2402100000</w:t>
            </w:r>
          </w:p>
        </w:tc>
        <w:tc>
          <w:tcPr>
            <w:tcW w:type="dxa" w:w="8561"/>
          </w:tcPr>
          <w:p>
            <w:pPr>
              <w:pStyle w:val="Smallintable"/>
            </w:pPr>
            <w:r>
              <w:t>Cigars, cheroots and cigarillos, containing tobacco</w:t>
            </w:r>
          </w:p>
        </w:tc>
      </w:tr>
      <w:tr>
        <w:tc>
          <w:tcPr>
            <w:tcW w:type="dxa" w:w="1984"/>
          </w:tcPr>
          <w:p>
            <w:pPr>
              <w:pStyle w:val="Smallintable"/>
            </w:pPr>
            <w:r>
              <w:t>2402209000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2402100000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