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Natural honey</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01-10-2017 - 30-09-2018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Autonomous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t>Honey</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R171566</w:t>
            </w:r>
          </w:p>
        </w:tc>
        <w:tc>
          <w:tcPr>
            <w:tcW w:type="dxa" w:w="8277"/>
          </w:tcPr>
          <w:p>
            <w:pPr>
              <w:pStyle w:val="Smallintable"/>
            </w:pPr>
            <w:r>
              <w:t>on the introduction of temporary autonomous trade measures for Ukraine supplementing the trade concessions available under the Association Agreement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0409000000</w:t>
            </w:r>
          </w:p>
        </w:tc>
        <w:tc>
          <w:tcPr>
            <w:tcW w:type="dxa" w:w="8561"/>
          </w:tcPr>
          <w:p>
            <w:pPr>
              <w:pStyle w:val="Smallintable"/>
            </w:pPr>
            <w:r>
              <w:t>Natural honey</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2017/1566 of the European Parliament and of the Council of 13 September 2017 on the introduction of temporary autonomous trade measures for Ukraine supplementing the trade concessions available under the Association Agreement (OJ L254/1).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30-09-19</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