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Grape juice (including grape must), unfermented and not containing added spirit, of a Brix value not exceeding 30, of a value exceeding 18 Euro per 100 kg net weight, whether or not containing added sugar or other sweetening matter</w:t>
              <w:br/>
              <w:br/>
              <w:t>Grape juice (including grape must), unfermented and not containing added spirit, of a Brix value  exceeding 67, of a value exceeding 22 Euro per 100 kg net weight, whether or not containing added sugar or other sweetening matter</w:t>
              <w:br/>
              <w:br/>
              <w:t>Grape juice (including grape must), unfermented and not containing added spirit, of a Brix value exceeding 30 but not   exceeding 67, of a value exceeding 18 Euro per 100 kg net weight, whether or not containing added sugar or other sweetening matter</w:t>
              <w:br/>
            </w:r>
          </w:p>
        </w:tc>
      </w:tr>
      <w:tr>
        <w:tc>
          <w:tcPr>
            <w:tcW w:type="dxa" w:w="2608"/>
          </w:tcPr>
          <w:p>
            <w:pPr>
              <w:pStyle w:val="Smallintable"/>
            </w:pPr>
            <w:r>
              <w:t>Country</w:t>
            </w:r>
          </w:p>
        </w:tc>
        <w:tc>
          <w:tcPr>
            <w:tcW w:type="dxa" w:w="7937"/>
          </w:tcPr>
          <w:p>
            <w:pPr>
              <w:pStyle w:val="Smallintable"/>
            </w:pPr>
            <w:r>
              <w:t>Moldova, Republic of</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R140988</w:t>
            </w:r>
          </w:p>
        </w:tc>
        <w:tc>
          <w:tcPr>
            <w:tcW w:type="dxa" w:w="8277"/>
          </w:tcPr>
          <w:p>
            <w:pPr>
              <w:pStyle w:val="Smallintable"/>
            </w:pPr>
            <w:r>
              <w:t>opening and providing for the management of Union tariff quotas for agricultural products originating in the Republic of Moldova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MD</w:t>
            </w:r>
          </w:p>
        </w:tc>
        <w:tc>
          <w:tcPr>
            <w:tcW w:type="dxa" w:w="8277"/>
          </w:tcPr>
          <w:p>
            <w:pPr>
              <w:pStyle w:val="Smallintable"/>
            </w:pPr>
            <w:r>
              <w:t>Moldova,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2009611000</w:t>
            </w:r>
          </w:p>
        </w:tc>
        <w:tc>
          <w:tcPr>
            <w:tcW w:type="dxa" w:w="8561"/>
          </w:tcPr>
          <w:p>
            <w:pPr>
              <w:pStyle w:val="Smallintable"/>
            </w:pPr>
            <w:r>
              <w:t>Of a value exceeding ???|18|per 100|kg net weight</w:t>
            </w:r>
          </w:p>
        </w:tc>
      </w:tr>
      <w:tr>
        <w:tc>
          <w:tcPr>
            <w:tcW w:type="dxa" w:w="1984"/>
          </w:tcPr>
          <w:p>
            <w:pPr>
              <w:pStyle w:val="Smallintable"/>
            </w:pPr>
            <w:r>
              <w:t>2009691900</w:t>
            </w:r>
          </w:p>
        </w:tc>
        <w:tc>
          <w:tcPr>
            <w:tcW w:type="dxa" w:w="8561"/>
          </w:tcPr>
          <w:p>
            <w:pPr>
              <w:pStyle w:val="Smallintable"/>
            </w:pPr>
            <w:r>
              <w:t>Other</w:t>
            </w:r>
          </w:p>
        </w:tc>
      </w:tr>
      <w:tr>
        <w:tc>
          <w:tcPr>
            <w:tcW w:type="dxa" w:w="1984"/>
          </w:tcPr>
          <w:p>
            <w:pPr>
              <w:pStyle w:val="Smallintable"/>
            </w:pPr>
            <w:r>
              <w:t>2009695100</w:t>
            </w:r>
          </w:p>
        </w:tc>
        <w:tc>
          <w:tcPr>
            <w:tcW w:type="dxa" w:w="8561"/>
          </w:tcPr>
          <w:p>
            <w:pPr>
              <w:pStyle w:val="Smallintable"/>
            </w:pPr>
            <w:r>
              <w:t>Concentrated</w:t>
            </w:r>
          </w:p>
        </w:tc>
      </w:tr>
      <w:tr>
        <w:tc>
          <w:tcPr>
            <w:tcW w:type="dxa" w:w="1984"/>
          </w:tcPr>
          <w:p>
            <w:pPr>
              <w:pStyle w:val="Smallintable"/>
            </w:pPr>
            <w:r>
              <w:t>2009695900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2009611000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2009695100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988/2014 of 20.09.2014 opening and providing for the management of Union tariff quotas for agricultural products originating in the Republic of Moldova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