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R130974</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Nicaragua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NI</w:t>
            </w:r>
          </w:p>
        </w:tc>
        <w:tc>
          <w:tcPr>
            <w:tcW w:type="dxa" w:w="8277"/>
          </w:tcPr>
          <w:p>
            <w:pPr>
              <w:pStyle w:val="Smallintable"/>
            </w:pPr>
            <w:r>
              <w:t>Nicaragua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6208220000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974/2013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Nicaragua (OJ L 272/10)</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126,000.00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