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6115300000</w:t>
            </w:r>
          </w:p>
        </w:tc>
        <w:tc>
          <w:tcPr>
            <w:tcW w:type="dxa" w:w="8561"/>
          </w:tcPr>
          <w:p>
            <w:pPr>
              <w:pStyle w:val="Smallintable"/>
            </w:pPr>
            <w:r>
              <w:t>Other women's full-length or knee-length hosiery, measuring per single yarn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