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anchovies, other than whole or in pieces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30,000.00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1604204000</w:t>
            </w:r>
          </w:p>
        </w:tc>
        <w:tc>
          <w:tcPr>
            <w:tcW w:type="dxa" w:w="8561"/>
          </w:tcPr>
          <w:p>
            <w:pPr>
              <w:pStyle w:val="Smallintable"/>
            </w:pPr>
            <w:r>
              <w:t>Of anchovies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