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097218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Milk and cream, concentrated or containing added sugar or other sweetening matter, in powder, granules or other solid forms</w:t>
              <w:br/>
              <w:t>Milk and cream, containing added sugar or other sweetening matter, in other forms than powder, granules or other solid forms</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R130405</w:t>
            </w:r>
          </w:p>
        </w:tc>
        <w:tc>
          <w:tcPr>
            <w:tcW w:type="dxa" w:w="8277"/>
          </w:tcPr>
          <w:p>
            <w:pPr>
              <w:pStyle w:val="Smallintable"/>
            </w:pPr>
            <w:r>
              <w:t>opening and providing for the administration of Union tariff quotas for agricultural products originating in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0402100000</w:t>
            </w:r>
          </w:p>
        </w:tc>
        <w:tc>
          <w:tcPr>
            <w:tcW w:type="dxa" w:w="8561"/>
          </w:tcPr>
          <w:p>
            <w:pPr>
              <w:pStyle w:val="Smallintable"/>
            </w:pPr>
            <w:r>
              <w:t>In powder, granules or other solid forms, of a fat content, by weight, not exceeding 1,5|%</w:t>
            </w:r>
          </w:p>
        </w:tc>
      </w:tr>
      <w:tr>
        <w:tc>
          <w:tcPr>
            <w:tcW w:type="dxa" w:w="1984"/>
          </w:tcPr>
          <w:p>
            <w:pPr>
              <w:pStyle w:val="Smallintable"/>
            </w:pPr>
            <w:r>
              <w:t>0402210000</w:t>
            </w:r>
          </w:p>
        </w:tc>
        <w:tc>
          <w:tcPr>
            <w:tcW w:type="dxa" w:w="8561"/>
          </w:tcPr>
          <w:p>
            <w:pPr>
              <w:pStyle w:val="Smallintable"/>
            </w:pPr>
            <w:r>
              <w:t>Not containing added sugar or other sweetening matter</w:t>
            </w:r>
          </w:p>
        </w:tc>
      </w:tr>
      <w:tr>
        <w:tc>
          <w:tcPr>
            <w:tcW w:type="dxa" w:w="1984"/>
          </w:tcPr>
          <w:p>
            <w:pPr>
              <w:pStyle w:val="Smallintable"/>
            </w:pPr>
            <w:r>
              <w:t>0402290000</w:t>
            </w:r>
          </w:p>
        </w:tc>
        <w:tc>
          <w:tcPr>
            <w:tcW w:type="dxa" w:w="8561"/>
          </w:tcPr>
          <w:p>
            <w:pPr>
              <w:pStyle w:val="Smallintable"/>
            </w:pPr>
            <w:r>
              <w:t>Other</w:t>
            </w:r>
          </w:p>
        </w:tc>
      </w:tr>
      <w:tr>
        <w:tc>
          <w:tcPr>
            <w:tcW w:type="dxa" w:w="1984"/>
          </w:tcPr>
          <w:p>
            <w:pPr>
              <w:pStyle w:val="Smallintable"/>
            </w:pPr>
            <w:r>
              <w:t>0402990000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0402100000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0402210000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0402290000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405/2013 of 2 May 2013 opening and providing for the administration of Union tariff quotas for agricultural products originating in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