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(cassava) starch</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1108140000</w:t>
            </w:r>
          </w:p>
        </w:tc>
        <w:tc>
          <w:tcPr>
            <w:tcW w:type="dxa" w:w="8561"/>
          </w:tcPr>
          <w:p>
            <w:pPr>
              <w:pStyle w:val="Smallintable"/>
            </w:pPr>
            <w:r>
              <w:t>Manioc (cassava) starch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