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7325000000</w:t>
            </w:r>
          </w:p>
        </w:tc>
        <w:tc>
          <w:tcPr>
            <w:tcW w:type="dxa" w:w="8561"/>
          </w:tcPr>
          <w:p>
            <w:pPr>
              <w:pStyle w:val="Smallintable"/>
            </w:pPr>
            <w:r>
              <w:t>Other cast articles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