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Cooked and frozen lobster, in shell</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0306121010</w:t>
            </w:r>
          </w:p>
        </w:tc>
        <w:tc>
          <w:tcPr>
            <w:tcW w:type="dxa" w:w="8561"/>
          </w:tcPr>
          <w:p>
            <w:pPr>
              <w:pStyle w:val="Smallintable"/>
            </w:pPr>
            <w:r>
              <w:t>Lobster (Homarus americanus), cooked</w:t>
            </w:r>
          </w:p>
        </w:tc>
      </w:tr>
      <w:tr>
        <w:tc>
          <w:tcPr>
            <w:tcW w:type="dxa" w:w="1984"/>
          </w:tcPr>
          <w:p>
            <w:pPr>
              <w:pStyle w:val="Smallintable"/>
            </w:pPr>
            <w:r>
              <w:t>0306121091</w:t>
            </w:r>
          </w:p>
        </w:tc>
        <w:tc>
          <w:tcPr>
            <w:tcW w:type="dxa" w:w="8561"/>
          </w:tcPr>
          <w:p>
            <w:pPr>
              <w:pStyle w:val="Smallintable"/>
            </w:pPr>
            <w:r>
              <w:t>Cooked</w:t>
            </w:r>
          </w:p>
        </w:tc>
      </w:tr>
      <w:tr>
        <w:tc>
          <w:tcPr>
            <w:tcW w:type="dxa" w:w="1984"/>
          </w:tcPr>
          <w:p>
            <w:pPr>
              <w:pStyle w:val="Smallintable"/>
            </w:pPr>
            <w:r>
              <w:t>0306129010</w:t>
            </w:r>
          </w:p>
        </w:tc>
        <w:tc>
          <w:tcPr>
            <w:tcW w:type="dxa" w:w="8561"/>
          </w:tcPr>
          <w:p>
            <w:pPr>
              <w:pStyle w:val="Smallintable"/>
            </w:pPr>
            <w:r>
              <w:t>Lobster (Homarus americanus), in pieces, cooked</w:t>
            </w:r>
          </w:p>
        </w:tc>
      </w:tr>
      <w:tr>
        <w:tc>
          <w:tcPr>
            <w:tcW w:type="dxa" w:w="1984"/>
          </w:tcPr>
          <w:p>
            <w:pPr>
              <w:pStyle w:val="Smallintable"/>
            </w:pPr>
            <w:r>
              <w:t>0306129091</w:t>
            </w:r>
          </w:p>
        </w:tc>
        <w:tc>
          <w:tcPr>
            <w:tcW w:type="dxa" w:w="8561"/>
          </w:tcPr>
          <w:p>
            <w:pPr>
              <w:pStyle w:val="Smallintable"/>
            </w:pPr>
            <w:r>
              <w:t>cooked, in shell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0306121010</w:t>
            </w:r>
          </w:p>
        </w:tc>
        <w:tc>
          <w:tcPr>
            <w:tcW w:type="dxa" w:w="4706"/>
          </w:tcPr>
          <w:p>
            <w:pPr>
              <w:pStyle w:val="Smallintable"/>
            </w:pPr>
            <w:r>
              <w:t>143 [Preferential tariff quota]</w:t>
            </w:r>
          </w:p>
        </w:tc>
        <w:tc>
          <w:tcPr>
            <w:tcW w:type="dxa" w:w="3855"/>
          </w:tcPr>
          <w:p>
            <w:pPr>
              <w:pStyle w:val="Smallintable"/>
            </w:pPr>
            <w:r>
              <w:t>3.0%</w:t>
            </w:r>
          </w:p>
        </w:tc>
      </w:tr>
      <w:tr>
        <w:tc>
          <w:tcPr>
            <w:tcW w:type="dxa" w:w="1984"/>
          </w:tcPr>
          <w:p>
            <w:pPr>
              <w:pStyle w:val="Smallintable"/>
            </w:pPr>
            <w:r>
              <w:t>0306121091</w:t>
            </w:r>
          </w:p>
        </w:tc>
        <w:tc>
          <w:tcPr>
            <w:tcW w:type="dxa" w:w="4706"/>
          </w:tcPr>
          <w:p>
            <w:pPr>
              <w:pStyle w:val="Smallintable"/>
            </w:pPr>
            <w:r>
              <w:t>143 [Preferential tariff quota]</w:t>
            </w:r>
          </w:p>
        </w:tc>
        <w:tc>
          <w:tcPr>
            <w:tcW w:type="dxa" w:w="3855"/>
          </w:tcPr>
          <w:p>
            <w:pPr>
              <w:pStyle w:val="Smallintable"/>
            </w:pPr>
            <w:r>
              <w:t>3.0%</w:t>
            </w:r>
          </w:p>
        </w:tc>
      </w:tr>
      <w:tr>
        <w:tc>
          <w:tcPr>
            <w:tcW w:type="dxa" w:w="1984"/>
          </w:tcPr>
          <w:p>
            <w:pPr>
              <w:pStyle w:val="Smallintable"/>
            </w:pPr>
            <w:r>
              <w:t>0306129010</w:t>
            </w:r>
          </w:p>
        </w:tc>
        <w:tc>
          <w:tcPr>
            <w:tcW w:type="dxa" w:w="4706"/>
          </w:tcPr>
          <w:p>
            <w:pPr>
              <w:pStyle w:val="Smallintable"/>
            </w:pPr>
            <w:r>
              <w:t>143 [Preferential tariff quota]</w:t>
            </w:r>
          </w:p>
        </w:tc>
        <w:tc>
          <w:tcPr>
            <w:tcW w:type="dxa" w:w="3855"/>
          </w:tcPr>
          <w:p>
            <w:pPr>
              <w:pStyle w:val="Smallintable"/>
            </w:pPr>
            <w:r>
              <w:t>8.0%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