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shrimps and prawns</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1605211000</w:t>
            </w:r>
          </w:p>
        </w:tc>
        <w:tc>
          <w:tcPr>
            <w:tcW w:type="dxa" w:w="8561"/>
          </w:tcPr>
          <w:p>
            <w:pPr>
              <w:pStyle w:val="Smallintable"/>
            </w:pPr>
            <w:r>
              <w:t>In immediate packings of a net content not exceeding 2|kg</w:t>
            </w:r>
          </w:p>
        </w:tc>
      </w:tr>
      <w:tr>
        <w:tc>
          <w:tcPr>
            <w:tcW w:type="dxa" w:w="1984"/>
          </w:tcPr>
          <w:p>
            <w:pPr>
              <w:pStyle w:val="Smallintable"/>
            </w:pPr>
            <w:r>
              <w:t>1605219000</w:t>
            </w:r>
          </w:p>
        </w:tc>
        <w:tc>
          <w:tcPr>
            <w:tcW w:type="dxa" w:w="8561"/>
          </w:tcPr>
          <w:p>
            <w:pPr>
              <w:pStyle w:val="Smallintable"/>
            </w:pPr>
            <w:r>
              <w:t>Other</w:t>
            </w:r>
          </w:p>
        </w:tc>
      </w:tr>
      <w:tr>
        <w:tc>
          <w:tcPr>
            <w:tcW w:type="dxa" w:w="1984"/>
          </w:tcPr>
          <w:p>
            <w:pPr>
              <w:pStyle w:val="Smallintable"/>
            </w:pPr>
            <w:r>
              <w:t>1605290000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1605211000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1605219000</w:t>
            </w:r>
          </w:p>
        </w:tc>
        <w:tc>
          <w:tcPr>
            <w:tcW w:type="dxa" w:w="4706"/>
          </w:tcPr>
          <w:p>
            <w:pPr>
              <w:pStyle w:val="Smallintable"/>
            </w:pPr>
            <w:r>
              <w:t>143 [Preferential tariff quota]</w:t>
            </w:r>
          </w:p>
        </w:tc>
        <w:tc>
          <w:tcPr>
            <w:tcW w:type="dxa" w:w="3855"/>
          </w:tcPr>
          <w:p>
            <w:pPr>
              <w:pStyle w:val="Smallintable"/>
            </w:pPr>
            <w:r>
              <w:t>15.0%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