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5906000000</w:t>
            </w:r>
          </w:p>
        </w:tc>
        <w:tc>
          <w:tcPr>
            <w:tcW w:type="dxa" w:w="8561"/>
          </w:tcPr>
          <w:p>
            <w:pPr>
              <w:pStyle w:val="Smallintable"/>
            </w:pPr>
            <w:r>
              <w:t>Rubberised textile fabrics, other than those of heading|5902</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