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6115000000</w:t>
            </w:r>
          </w:p>
        </w:tc>
        <w:tc>
          <w:tcPr>
            <w:tcW w:type="dxa" w:w="8561"/>
          </w:tcPr>
          <w:p>
            <w:pPr>
              <w:pStyle w:val="Smallintable"/>
            </w:pPr>
            <w:r>
              <w:t>Pantyhose, tights, stockings, socks and other hosiery, including graduated compression hosiery (for example, stockings for varicose veins) and footwear without applied soles,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