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098354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R171781</w:t>
            </w:r>
          </w:p>
        </w:tc>
        <w:tc>
          <w:tcPr>
            <w:tcW w:type="dxa" w:w="8277"/>
          </w:tcPr>
          <w:p>
            <w:pPr>
              <w:pStyle w:val="Smallintable"/>
            </w:pPr>
            <w:r>
              <w:t>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CA</w:t>
            </w:r>
          </w:p>
        </w:tc>
        <w:tc>
          <w:tcPr>
            <w:tcW w:type="dxa" w:w="8277"/>
          </w:tcPr>
          <w:p>
            <w:pPr>
              <w:pStyle w:val="Smallintable"/>
            </w:pPr>
            <w:r>
              <w:t>Canada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6210400000</w:t>
            </w:r>
          </w:p>
        </w:tc>
        <w:tc>
          <w:tcPr>
            <w:tcW w:type="dxa" w:w="8561"/>
          </w:tcPr>
          <w:p>
            <w:pPr>
              <w:pStyle w:val="Smallintable"/>
            </w:pPr>
            <w:r>
              <w:t>Other men's or boys' garments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2017/1781 of 28 September 2017 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 (OJ L 255/1).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68,000.00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