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7214300000</w:t>
            </w:r>
          </w:p>
        </w:tc>
        <w:tc>
          <w:tcPr>
            <w:tcW w:type="dxa" w:w="8561"/>
          </w:tcPr>
          <w:p>
            <w:pPr>
              <w:pStyle w:val="Smallintable"/>
            </w:pPr>
            <w:r>
              <w:t>Other, of free-cutting steel</w:t>
            </w:r>
          </w:p>
        </w:tc>
      </w:tr>
      <w:tr>
        <w:tc>
          <w:tcPr>
            <w:tcW w:type="dxa" w:w="1984"/>
          </w:tcPr>
          <w:p>
            <w:pPr>
              <w:pStyle w:val="Smallintable"/>
            </w:pPr>
            <w:r>
              <w:t>7214910000</w:t>
            </w:r>
          </w:p>
        </w:tc>
        <w:tc>
          <w:tcPr>
            <w:tcW w:type="dxa" w:w="8561"/>
          </w:tcPr>
          <w:p>
            <w:pPr>
              <w:pStyle w:val="Smallintable"/>
            </w:pPr>
            <w:r>
              <w:t>Of rectangular (other than square) cross-section</w:t>
            </w:r>
          </w:p>
        </w:tc>
      </w:tr>
      <w:tr>
        <w:tc>
          <w:tcPr>
            <w:tcW w:type="dxa" w:w="1984"/>
          </w:tcPr>
          <w:p>
            <w:pPr>
              <w:pStyle w:val="Smallintable"/>
            </w:pPr>
            <w:r>
              <w:t>7214993100</w:t>
            </w:r>
          </w:p>
        </w:tc>
        <w:tc>
          <w:tcPr>
            <w:tcW w:type="dxa" w:w="8561"/>
          </w:tcPr>
          <w:p>
            <w:pPr>
              <w:pStyle w:val="Smallintable"/>
            </w:pPr>
            <w:r>
              <w:t>80|mm or more</w:t>
            </w:r>
          </w:p>
        </w:tc>
      </w:tr>
      <w:tr>
        <w:tc>
          <w:tcPr>
            <w:tcW w:type="dxa" w:w="1984"/>
          </w:tcPr>
          <w:p>
            <w:pPr>
              <w:pStyle w:val="Smallintable"/>
            </w:pPr>
            <w:r>
              <w:t>7214993900</w:t>
            </w:r>
          </w:p>
        </w:tc>
        <w:tc>
          <w:tcPr>
            <w:tcW w:type="dxa" w:w="8561"/>
          </w:tcPr>
          <w:p>
            <w:pPr>
              <w:pStyle w:val="Smallintable"/>
            </w:pPr>
            <w:r>
              <w:t>Less than 80|mm</w:t>
            </w:r>
          </w:p>
        </w:tc>
      </w:tr>
      <w:tr>
        <w:tc>
          <w:tcPr>
            <w:tcW w:type="dxa" w:w="1984"/>
          </w:tcPr>
          <w:p>
            <w:pPr>
              <w:pStyle w:val="Smallintable"/>
            </w:pPr>
            <w:r>
              <w:t>7214995000</w:t>
            </w:r>
          </w:p>
        </w:tc>
        <w:tc>
          <w:tcPr>
            <w:tcW w:type="dxa" w:w="8561"/>
          </w:tcPr>
          <w:p>
            <w:pPr>
              <w:pStyle w:val="Smallintable"/>
            </w:pPr>
            <w:r>
              <w:t>Other</w:t>
            </w:r>
          </w:p>
        </w:tc>
      </w:tr>
      <w:tr>
        <w:tc>
          <w:tcPr>
            <w:tcW w:type="dxa" w:w="1984"/>
          </w:tcPr>
          <w:p>
            <w:pPr>
              <w:pStyle w:val="Smallintable"/>
            </w:pPr>
            <w:r>
              <w:t>7214997100</w:t>
            </w:r>
          </w:p>
        </w:tc>
        <w:tc>
          <w:tcPr>
            <w:tcW w:type="dxa" w:w="8561"/>
          </w:tcPr>
          <w:p>
            <w:pPr>
              <w:pStyle w:val="Smallintable"/>
            </w:pPr>
            <w:r>
              <w:t>80|mm or more</w:t>
            </w:r>
          </w:p>
        </w:tc>
      </w:tr>
      <w:tr>
        <w:tc>
          <w:tcPr>
            <w:tcW w:type="dxa" w:w="1984"/>
          </w:tcPr>
          <w:p>
            <w:pPr>
              <w:pStyle w:val="Smallintable"/>
            </w:pPr>
            <w:r>
              <w:t>7214997900</w:t>
            </w:r>
          </w:p>
        </w:tc>
        <w:tc>
          <w:tcPr>
            <w:tcW w:type="dxa" w:w="8561"/>
          </w:tcPr>
          <w:p>
            <w:pPr>
              <w:pStyle w:val="Smallintable"/>
            </w:pPr>
            <w:r>
              <w:t>Less than 80|mm</w:t>
            </w:r>
          </w:p>
        </w:tc>
      </w:tr>
      <w:tr>
        <w:tc>
          <w:tcPr>
            <w:tcW w:type="dxa" w:w="1984"/>
          </w:tcPr>
          <w:p>
            <w:pPr>
              <w:pStyle w:val="Smallintable"/>
            </w:pPr>
            <w:r>
              <w:t>7214999500</w:t>
            </w:r>
          </w:p>
        </w:tc>
        <w:tc>
          <w:tcPr>
            <w:tcW w:type="dxa" w:w="8561"/>
          </w:tcPr>
          <w:p>
            <w:pPr>
              <w:pStyle w:val="Smallintable"/>
            </w:pPr>
            <w:r>
              <w:t>Other</w:t>
            </w:r>
          </w:p>
        </w:tc>
      </w:tr>
      <w:tr>
        <w:tc>
          <w:tcPr>
            <w:tcW w:type="dxa" w:w="1984"/>
          </w:tcPr>
          <w:p>
            <w:pPr>
              <w:pStyle w:val="Smallintable"/>
            </w:pPr>
            <w:r>
              <w:t>7215900000</w:t>
            </w:r>
          </w:p>
        </w:tc>
        <w:tc>
          <w:tcPr>
            <w:tcW w:type="dxa" w:w="8561"/>
          </w:tcPr>
          <w:p>
            <w:pPr>
              <w:pStyle w:val="Smallintable"/>
            </w:pPr>
            <w:r>
              <w:t>Other</w:t>
            </w:r>
          </w:p>
        </w:tc>
      </w:tr>
      <w:tr>
        <w:tc>
          <w:tcPr>
            <w:tcW w:type="dxa" w:w="1984"/>
          </w:tcPr>
          <w:p>
            <w:pPr>
              <w:pStyle w:val="Smallintable"/>
            </w:pPr>
            <w:r>
              <w:t>7216100000</w:t>
            </w:r>
          </w:p>
        </w:tc>
        <w:tc>
          <w:tcPr>
            <w:tcW w:type="dxa" w:w="8561"/>
          </w:tcPr>
          <w:p>
            <w:pPr>
              <w:pStyle w:val="Smallintable"/>
            </w:pPr>
            <w:r>
              <w:t>U, I or H|sections, not further worked than hot-rolled, hot-drawn or extruded, of a height of less than 80|mm</w:t>
            </w:r>
          </w:p>
        </w:tc>
      </w:tr>
      <w:tr>
        <w:tc>
          <w:tcPr>
            <w:tcW w:type="dxa" w:w="1984"/>
          </w:tcPr>
          <w:p>
            <w:pPr>
              <w:pStyle w:val="Smallintable"/>
            </w:pPr>
            <w:r>
              <w:t>7216210000</w:t>
            </w:r>
          </w:p>
        </w:tc>
        <w:tc>
          <w:tcPr>
            <w:tcW w:type="dxa" w:w="8561"/>
          </w:tcPr>
          <w:p>
            <w:pPr>
              <w:pStyle w:val="Smallintable"/>
            </w:pPr>
            <w:r>
              <w:t>L|sections</w:t>
            </w:r>
          </w:p>
        </w:tc>
      </w:tr>
      <w:tr>
        <w:tc>
          <w:tcPr>
            <w:tcW w:type="dxa" w:w="1984"/>
          </w:tcPr>
          <w:p>
            <w:pPr>
              <w:pStyle w:val="Smallintable"/>
            </w:pPr>
            <w:r>
              <w:t>7216220000</w:t>
            </w:r>
          </w:p>
        </w:tc>
        <w:tc>
          <w:tcPr>
            <w:tcW w:type="dxa" w:w="8561"/>
          </w:tcPr>
          <w:p>
            <w:pPr>
              <w:pStyle w:val="Smallintable"/>
            </w:pPr>
            <w:r>
              <w:t>T|sections</w:t>
            </w:r>
          </w:p>
        </w:tc>
      </w:tr>
      <w:tr>
        <w:tc>
          <w:tcPr>
            <w:tcW w:type="dxa" w:w="1984"/>
          </w:tcPr>
          <w:p>
            <w:pPr>
              <w:pStyle w:val="Smallintable"/>
            </w:pPr>
            <w:r>
              <w:t>7216400000</w:t>
            </w:r>
          </w:p>
        </w:tc>
        <w:tc>
          <w:tcPr>
            <w:tcW w:type="dxa" w:w="8561"/>
          </w:tcPr>
          <w:p>
            <w:pPr>
              <w:pStyle w:val="Smallintable"/>
            </w:pPr>
            <w:r>
              <w:t>L or T|sections, not further worked than hot-rolled, hot-drawn or extruded, of a height of 80|mm or more</w:t>
            </w:r>
          </w:p>
        </w:tc>
      </w:tr>
      <w:tr>
        <w:tc>
          <w:tcPr>
            <w:tcW w:type="dxa" w:w="1984"/>
          </w:tcPr>
          <w:p>
            <w:pPr>
              <w:pStyle w:val="Smallintable"/>
            </w:pPr>
            <w:r>
              <w:t>7216500000</w:t>
            </w:r>
          </w:p>
        </w:tc>
        <w:tc>
          <w:tcPr>
            <w:tcW w:type="dxa" w:w="8561"/>
          </w:tcPr>
          <w:p>
            <w:pPr>
              <w:pStyle w:val="Smallintable"/>
            </w:pPr>
            <w:r>
              <w:t>Other angles, shapes and sections, not further worked than hot-rolled, hot-drawn or extruded</w:t>
            </w:r>
          </w:p>
        </w:tc>
      </w:tr>
      <w:tr>
        <w:tc>
          <w:tcPr>
            <w:tcW w:type="dxa" w:w="1984"/>
          </w:tcPr>
          <w:p>
            <w:pPr>
              <w:pStyle w:val="Smallintable"/>
            </w:pPr>
            <w:r>
              <w:t>7216990000</w:t>
            </w:r>
          </w:p>
        </w:tc>
        <w:tc>
          <w:tcPr>
            <w:tcW w:type="dxa" w:w="8561"/>
          </w:tcPr>
          <w:p>
            <w:pPr>
              <w:pStyle w:val="Smallintable"/>
            </w:pPr>
            <w:r>
              <w:t>Other</w:t>
            </w:r>
          </w:p>
        </w:tc>
      </w:tr>
      <w:tr>
        <w:tc>
          <w:tcPr>
            <w:tcW w:type="dxa" w:w="1984"/>
          </w:tcPr>
          <w:p>
            <w:pPr>
              <w:pStyle w:val="Smallintable"/>
            </w:pPr>
            <w:r>
              <w:t>7228102000</w:t>
            </w:r>
          </w:p>
        </w:tc>
        <w:tc>
          <w:tcPr>
            <w:tcW w:type="dxa" w:w="8561"/>
          </w:tcPr>
          <w:p>
            <w:pPr>
              <w:pStyle w:val="Smallintable"/>
            </w:pPr>
            <w:r>
              <w:t>Not further worked than hot-rolled, hot-drawn or extruded; hot-rolled, hot-drawn or extruded, not further worked than clad</w:t>
            </w:r>
          </w:p>
        </w:tc>
      </w:tr>
      <w:tr>
        <w:tc>
          <w:tcPr>
            <w:tcW w:type="dxa" w:w="1984"/>
          </w:tcPr>
          <w:p>
            <w:pPr>
              <w:pStyle w:val="Smallintable"/>
            </w:pPr>
            <w:r>
              <w:t>7228201000</w:t>
            </w:r>
          </w:p>
        </w:tc>
        <w:tc>
          <w:tcPr>
            <w:tcW w:type="dxa" w:w="8561"/>
          </w:tcPr>
          <w:p>
            <w:pPr>
              <w:pStyle w:val="Smallintable"/>
            </w:pPr>
            <w:r>
              <w:t>Of rectangular (other than square) cross-section, hot-rolled on four faces</w:t>
            </w:r>
          </w:p>
        </w:tc>
      </w:tr>
      <w:tr>
        <w:tc>
          <w:tcPr>
            <w:tcW w:type="dxa" w:w="1984"/>
          </w:tcPr>
          <w:p>
            <w:pPr>
              <w:pStyle w:val="Smallintable"/>
            </w:pPr>
            <w:r>
              <w:t>7228209100</w:t>
            </w:r>
          </w:p>
        </w:tc>
        <w:tc>
          <w:tcPr>
            <w:tcW w:type="dxa" w:w="8561"/>
          </w:tcPr>
          <w:p>
            <w:pPr>
              <w:pStyle w:val="Smallintable"/>
            </w:pPr>
            <w:r>
              <w:t>Not further worked than hot-rolled, hot-drawn or extruded; hot-rolled, hot-drawn or extruded, not further worked than clad</w:t>
            </w:r>
          </w:p>
        </w:tc>
      </w:tr>
      <w:tr>
        <w:tc>
          <w:tcPr>
            <w:tcW w:type="dxa" w:w="1984"/>
          </w:tcPr>
          <w:p>
            <w:pPr>
              <w:pStyle w:val="Smallintable"/>
            </w:pPr>
            <w:r>
              <w:t>7228300000</w:t>
            </w:r>
          </w:p>
        </w:tc>
        <w:tc>
          <w:tcPr>
            <w:tcW w:type="dxa" w:w="8561"/>
          </w:tcPr>
          <w:p>
            <w:pPr>
              <w:pStyle w:val="Smallintable"/>
            </w:pPr>
            <w:r>
              <w:t>Other bars and rods, not further worked than hot-rolled, hot-drawn or extruded</w:t>
            </w:r>
          </w:p>
        </w:tc>
      </w:tr>
      <w:tr>
        <w:tc>
          <w:tcPr>
            <w:tcW w:type="dxa" w:w="1984"/>
          </w:tcPr>
          <w:p>
            <w:pPr>
              <w:pStyle w:val="Smallintable"/>
            </w:pPr>
            <w:r>
              <w:t>7228600000</w:t>
            </w:r>
          </w:p>
        </w:tc>
        <w:tc>
          <w:tcPr>
            <w:tcW w:type="dxa" w:w="8561"/>
          </w:tcPr>
          <w:p>
            <w:pPr>
              <w:pStyle w:val="Smallintable"/>
            </w:pPr>
            <w:r>
              <w:t>Other bars and rods</w:t>
            </w:r>
          </w:p>
        </w:tc>
      </w:tr>
      <w:tr>
        <w:tc>
          <w:tcPr>
            <w:tcW w:type="dxa" w:w="1984"/>
          </w:tcPr>
          <w:p>
            <w:pPr>
              <w:pStyle w:val="Smallintable"/>
            </w:pPr>
            <w:r>
              <w:t>7228700000</w:t>
            </w:r>
          </w:p>
        </w:tc>
        <w:tc>
          <w:tcPr>
            <w:tcW w:type="dxa" w:w="8561"/>
          </w:tcPr>
          <w:p>
            <w:pPr>
              <w:pStyle w:val="Smallintable"/>
            </w:pPr>
            <w:r>
              <w:t>Angles, shapes and sections</w:t>
            </w:r>
          </w:p>
        </w:tc>
      </w:tr>
      <w:tr>
        <w:tc>
          <w:tcPr>
            <w:tcW w:type="dxa" w:w="1984"/>
          </w:tcPr>
          <w:p>
            <w:pPr>
              <w:pStyle w:val="Smallintable"/>
            </w:pPr>
            <w:r>
              <w:t>7228800000</w:t>
            </w:r>
          </w:p>
        </w:tc>
        <w:tc>
          <w:tcPr>
            <w:tcW w:type="dxa" w:w="8561"/>
          </w:tcPr>
          <w:p>
            <w:pPr>
              <w:pStyle w:val="Smallintable"/>
            </w:pPr>
            <w:r>
              <w:t>Hollow drill bars and rods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7214300000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7214910000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7214993100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7214993900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7214995000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7214997100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7214997900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7214999500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7215900000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7216100000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7216210000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7216220000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7216400000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7216500000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7216990000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7228102000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7228201000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7228209100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7228300000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7228600000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7228700000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728,270,000.00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