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7306110000</w:t>
            </w:r>
          </w:p>
        </w:tc>
        <w:tc>
          <w:tcPr>
            <w:tcW w:type="dxa" w:w="8561"/>
          </w:tcPr>
          <w:p>
            <w:pPr>
              <w:pStyle w:val="Smallintable"/>
            </w:pPr>
            <w:r>
              <w:t>Welded, of stainless steel</w:t>
            </w:r>
          </w:p>
        </w:tc>
      </w:tr>
      <w:tr>
        <w:tc>
          <w:tcPr>
            <w:tcW w:type="dxa" w:w="1984"/>
          </w:tcPr>
          <w:p>
            <w:pPr>
              <w:pStyle w:val="Smallintable"/>
            </w:pPr>
            <w:r>
              <w:t>7306190000</w:t>
            </w:r>
          </w:p>
        </w:tc>
        <w:tc>
          <w:tcPr>
            <w:tcW w:type="dxa" w:w="8561"/>
          </w:tcPr>
          <w:p>
            <w:pPr>
              <w:pStyle w:val="Smallintable"/>
            </w:pPr>
            <w:r>
              <w:t>Other</w:t>
            </w:r>
          </w:p>
        </w:tc>
      </w:tr>
      <w:tr>
        <w:tc>
          <w:tcPr>
            <w:tcW w:type="dxa" w:w="1984"/>
          </w:tcPr>
          <w:p>
            <w:pPr>
              <w:pStyle w:val="Smallintable"/>
            </w:pPr>
            <w:r>
              <w:t>7306210000</w:t>
            </w:r>
          </w:p>
        </w:tc>
        <w:tc>
          <w:tcPr>
            <w:tcW w:type="dxa" w:w="8561"/>
          </w:tcPr>
          <w:p>
            <w:pPr>
              <w:pStyle w:val="Smallintable"/>
            </w:pPr>
            <w:r>
              <w:t>Welded, of stainless steel</w:t>
            </w:r>
          </w:p>
        </w:tc>
      </w:tr>
      <w:tr>
        <w:tc>
          <w:tcPr>
            <w:tcW w:type="dxa" w:w="1984"/>
          </w:tcPr>
          <w:p>
            <w:pPr>
              <w:pStyle w:val="Smallintable"/>
            </w:pPr>
            <w:r>
              <w:t>7306290000</w:t>
            </w:r>
          </w:p>
        </w:tc>
        <w:tc>
          <w:tcPr>
            <w:tcW w:type="dxa" w:w="8561"/>
          </w:tcPr>
          <w:p>
            <w:pPr>
              <w:pStyle w:val="Smallintable"/>
            </w:pPr>
            <w:r>
              <w:t>Other</w:t>
            </w:r>
          </w:p>
        </w:tc>
      </w:tr>
      <w:tr>
        <w:tc>
          <w:tcPr>
            <w:tcW w:type="dxa" w:w="1984"/>
          </w:tcPr>
          <w:p>
            <w:pPr>
              <w:pStyle w:val="Smallintable"/>
            </w:pPr>
            <w:r>
              <w:t>7306301100</w:t>
            </w:r>
          </w:p>
        </w:tc>
        <w:tc>
          <w:tcPr>
            <w:tcW w:type="dxa" w:w="8561"/>
          </w:tcPr>
          <w:p>
            <w:pPr>
              <w:pStyle w:val="Smallintable"/>
            </w:pPr>
            <w:r>
              <w:t>Not exceeding 2|mm</w:t>
            </w:r>
          </w:p>
        </w:tc>
      </w:tr>
      <w:tr>
        <w:tc>
          <w:tcPr>
            <w:tcW w:type="dxa" w:w="1984"/>
          </w:tcPr>
          <w:p>
            <w:pPr>
              <w:pStyle w:val="Smallintable"/>
            </w:pPr>
            <w:r>
              <w:t>7306301900</w:t>
            </w:r>
          </w:p>
        </w:tc>
        <w:tc>
          <w:tcPr>
            <w:tcW w:type="dxa" w:w="8561"/>
          </w:tcPr>
          <w:p>
            <w:pPr>
              <w:pStyle w:val="Smallintable"/>
            </w:pPr>
            <w:r>
              <w:t>Exceeding 2|mm</w:t>
            </w:r>
          </w:p>
        </w:tc>
      </w:tr>
      <w:tr>
        <w:tc>
          <w:tcPr>
            <w:tcW w:type="dxa" w:w="1984"/>
          </w:tcPr>
          <w:p>
            <w:pPr>
              <w:pStyle w:val="Smallintable"/>
            </w:pPr>
            <w:r>
              <w:t>7306308000</w:t>
            </w:r>
          </w:p>
        </w:tc>
        <w:tc>
          <w:tcPr>
            <w:tcW w:type="dxa" w:w="8561"/>
          </w:tcPr>
          <w:p>
            <w:pPr>
              <w:pStyle w:val="Smallintable"/>
            </w:pPr>
            <w:r>
              <w:t>Exceeding 168,3|mm but not exceeding 406,4|mm</w:t>
            </w:r>
          </w:p>
        </w:tc>
      </w:tr>
      <w:tr>
        <w:tc>
          <w:tcPr>
            <w:tcW w:type="dxa" w:w="1984"/>
          </w:tcPr>
          <w:p>
            <w:pPr>
              <w:pStyle w:val="Smallintable"/>
            </w:pPr>
            <w:r>
              <w:t>7306400000</w:t>
            </w:r>
          </w:p>
        </w:tc>
        <w:tc>
          <w:tcPr>
            <w:tcW w:type="dxa" w:w="8561"/>
          </w:tcPr>
          <w:p>
            <w:pPr>
              <w:pStyle w:val="Smallintable"/>
            </w:pPr>
            <w:r>
              <w:t>Other, welded, of circular cross-section, of stainless steel</w:t>
            </w:r>
          </w:p>
        </w:tc>
      </w:tr>
      <w:tr>
        <w:tc>
          <w:tcPr>
            <w:tcW w:type="dxa" w:w="1984"/>
          </w:tcPr>
          <w:p>
            <w:pPr>
              <w:pStyle w:val="Smallintable"/>
            </w:pPr>
            <w:r>
              <w:t>7306500000</w:t>
            </w:r>
          </w:p>
        </w:tc>
        <w:tc>
          <w:tcPr>
            <w:tcW w:type="dxa" w:w="8561"/>
          </w:tcPr>
          <w:p>
            <w:pPr>
              <w:pStyle w:val="Smallintable"/>
            </w:pPr>
            <w:r>
              <w:t>Other, welded, of circular cross-section, of other alloy steel</w:t>
            </w:r>
          </w:p>
        </w:tc>
      </w:tr>
      <w:tr>
        <w:tc>
          <w:tcPr>
            <w:tcW w:type="dxa" w:w="1984"/>
          </w:tcPr>
          <w:p>
            <w:pPr>
              <w:pStyle w:val="Smallintable"/>
            </w:pPr>
            <w:r>
              <w:t>7306690000</w:t>
            </w:r>
          </w:p>
        </w:tc>
        <w:tc>
          <w:tcPr>
            <w:tcW w:type="dxa" w:w="8561"/>
          </w:tcPr>
          <w:p>
            <w:pPr>
              <w:pStyle w:val="Smallintable"/>
            </w:pPr>
            <w:r>
              <w:t>Of other non-circular cross-section</w:t>
            </w:r>
          </w:p>
        </w:tc>
      </w:tr>
      <w:tr>
        <w:tc>
          <w:tcPr>
            <w:tcW w:type="dxa" w:w="1984"/>
          </w:tcPr>
          <w:p>
            <w:pPr>
              <w:pStyle w:val="Smallintable"/>
            </w:pPr>
            <w:r>
              <w:t>7306900000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7306110000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7306190000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7306210000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7306290000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7306301100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7306301900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7306308000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7306400000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7306500000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7306690000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296,274,000.00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