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herring, whole or in pieces but not minced</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1604120000</w:t>
            </w:r>
          </w:p>
        </w:tc>
        <w:tc>
          <w:tcPr>
            <w:tcW w:type="dxa" w:w="8561"/>
          </w:tcPr>
          <w:p>
            <w:pPr>
              <w:pStyle w:val="Smallintable"/>
            </w:pPr>
            <w:r>
              <w:t>Herring</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