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098329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5907000000</w:t>
            </w:r>
          </w:p>
        </w:tc>
        <w:tc>
          <w:tcPr>
            <w:tcW w:type="dxa" w:w="8561"/>
          </w:tcPr>
          <w:p>
            <w:pPr>
              <w:pStyle w:val="Smallintable"/>
            </w:pPr>
            <w:r>
              <w:t>Textile fabrics otherwise impregnated, coated or covered; painted canvas being theatrical scenery, studio backcloths or the like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2,969,000.00</w:t>
            </w:r>
          </w:p>
        </w:tc>
        <w:tc>
          <w:tcPr>
            <w:tcW w:type="dxa" w:w="1417"/>
          </w:tcPr>
          <w:p>
            <w:pPr>
              <w:pStyle w:val="Smallintable"/>
            </w:pPr>
            <w:r>
              <w:t xml:space="preserve">MTK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