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6202000000</w:t>
            </w:r>
          </w:p>
        </w:tc>
        <w:tc>
          <w:tcPr>
            <w:tcW w:type="dxa" w:w="8561"/>
          </w:tcPr>
          <w:p>
            <w:pPr>
              <w:pStyle w:val="Smallintable"/>
            </w:pPr>
            <w:r>
              <w:t>Women's or girls' overcoats, car coats, capes, cloaks, anoraks (including ski jackets), windcheaters, wind-jackets and similar articles, other than those of heading|6204</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99,000.00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